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50713CA6" w14:textId="1E483D17" w:rsidR="008B0E6C" w:rsidRDefault="00B66586" w:rsidP="00EC5A50">
            <w:pPr>
              <w:rPr>
                <w:b/>
                <w:sz w:val="28"/>
                <w:szCs w:val="28"/>
              </w:rPr>
            </w:pPr>
            <w:bookmarkStart w:id="0" w:name="_GoBack"/>
            <w:r>
              <w:rPr>
                <w:b/>
                <w:sz w:val="28"/>
                <w:szCs w:val="28"/>
              </w:rPr>
              <w:t>Elem tartalma</w:t>
            </w:r>
            <w:r w:rsidR="00EC5A50">
              <w:rPr>
                <w:b/>
                <w:sz w:val="28"/>
                <w:szCs w:val="28"/>
              </w:rPr>
              <w:t>:</w:t>
            </w:r>
            <w:r w:rsidR="00CE2DBA">
              <w:rPr>
                <w:b/>
                <w:sz w:val="28"/>
                <w:szCs w:val="28"/>
              </w:rPr>
              <w:t xml:space="preserve"> </w:t>
            </w:r>
            <w:r w:rsidR="008B0E6C">
              <w:rPr>
                <w:b/>
                <w:sz w:val="28"/>
                <w:szCs w:val="28"/>
              </w:rPr>
              <w:t xml:space="preserve">Ökumenizmus – </w:t>
            </w:r>
          </w:p>
          <w:p w14:paraId="36BCCE9A" w14:textId="77777777" w:rsidR="00D71C8E" w:rsidRDefault="008B0E6C" w:rsidP="00EC5A50">
            <w:pPr>
              <w:rPr>
                <w:b/>
                <w:sz w:val="28"/>
                <w:szCs w:val="28"/>
              </w:rPr>
            </w:pPr>
            <w:r>
              <w:rPr>
                <w:b/>
                <w:sz w:val="28"/>
                <w:szCs w:val="28"/>
              </w:rPr>
              <w:t>Hiszek az Anyaszentegyházban</w:t>
            </w:r>
          </w:p>
          <w:p w14:paraId="7B9ECA47" w14:textId="044EB481" w:rsidR="00261B0F" w:rsidRPr="00D71C8E" w:rsidRDefault="00D71C8E" w:rsidP="00EC5A50">
            <w:pPr>
              <w:rPr>
                <w:b/>
                <w:sz w:val="16"/>
                <w:szCs w:val="16"/>
              </w:rPr>
            </w:pPr>
            <w:r w:rsidRPr="00D71C8E">
              <w:rPr>
                <w:rFonts w:ascii="Arial" w:hAnsi="Arial" w:cs="Arial"/>
                <w:color w:val="222222"/>
                <w:sz w:val="16"/>
                <w:szCs w:val="16"/>
                <w:shd w:val="clear" w:color="auto" w:fill="FFFFFF"/>
              </w:rPr>
              <w:t>Mivel gazdagíthat minket az ökumenizmus? Kik tartoznak az Egyházhoz? Mi számít Egyháznak, s mi nem? Egyházak Ökumenikus Tanácsa, vétlen tudatlanság. Ki üdvözülhet? Ki nem üdvözülhet? Vágykeresztség. Lehet-e a kegyelem állapotában egy nem katolikus? Üdvözülhet-e egy nem vallásgyakorló ember?</w:t>
            </w:r>
          </w:p>
        </w:tc>
        <w:tc>
          <w:tcPr>
            <w:tcW w:w="2835" w:type="dxa"/>
          </w:tcPr>
          <w:p w14:paraId="15C30ED7" w14:textId="4F86BA35"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8B0E6C">
                  <w:rPr>
                    <w:szCs w:val="32"/>
                  </w:rPr>
                  <w:t>előadás</w:t>
                </w:r>
              </w:sdtContent>
            </w:sdt>
          </w:p>
        </w:tc>
      </w:tr>
      <w:tr w:rsidR="00820B9D" w14:paraId="7365748E" w14:textId="77777777" w:rsidTr="009B2892">
        <w:trPr>
          <w:trHeight w:val="120"/>
        </w:trPr>
        <w:tc>
          <w:tcPr>
            <w:tcW w:w="7650" w:type="dxa"/>
            <w:gridSpan w:val="2"/>
          </w:tcPr>
          <w:p w14:paraId="784BF365" w14:textId="14B66B71" w:rsidR="00820B9D" w:rsidRDefault="00876EBF" w:rsidP="008B0E6C">
            <w:pPr>
              <w:tabs>
                <w:tab w:val="left" w:pos="1545"/>
              </w:tabs>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8B0E6C">
                  <w:rPr>
                    <w:szCs w:val="24"/>
                  </w:rPr>
                  <w:t>Szerző(</w:t>
                </w:r>
                <w:proofErr w:type="gramEnd"/>
                <w:r w:rsidR="008B0E6C">
                  <w:rPr>
                    <w:szCs w:val="24"/>
                  </w:rPr>
                  <w:t>k) / szerkesztette: Dr. Farkas László</w:t>
                </w:r>
              </w:sdtContent>
            </w:sdt>
          </w:p>
        </w:tc>
        <w:tc>
          <w:tcPr>
            <w:tcW w:w="2835" w:type="dxa"/>
          </w:tcPr>
          <w:p w14:paraId="14C562A1" w14:textId="399D2811"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8B0E6C">
                  <w:rPr>
                    <w:szCs w:val="24"/>
                  </w:rPr>
                  <w:t>Találkozó</w:t>
                </w:r>
              </w:sdtContent>
            </w:sdt>
          </w:p>
        </w:tc>
      </w:tr>
      <w:tr w:rsidR="00DA0FC2" w14:paraId="2DE7AB03" w14:textId="77777777" w:rsidTr="009B2892">
        <w:trPr>
          <w:trHeight w:val="120"/>
        </w:trPr>
        <w:tc>
          <w:tcPr>
            <w:tcW w:w="4531" w:type="dxa"/>
          </w:tcPr>
          <w:p w14:paraId="16356306" w14:textId="35448AF8" w:rsidR="00DA0FC2" w:rsidRDefault="00DA0FC2" w:rsidP="00EC5A50">
            <w:pPr>
              <w:rPr>
                <w:szCs w:val="24"/>
              </w:rPr>
            </w:pPr>
            <w:r>
              <w:rPr>
                <w:szCs w:val="24"/>
              </w:rPr>
              <w:t>Kapcsolódó téma:</w:t>
            </w:r>
            <w:r w:rsidR="008B0E6C">
              <w:rPr>
                <w:szCs w:val="24"/>
              </w:rPr>
              <w:t xml:space="preserve"> Ökumenizmus</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601735CB"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8B0E6C">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5D16EE2A" w:rsidR="00305BDF" w:rsidRDefault="00DA0FC2" w:rsidP="00305BDF">
            <w:pPr>
              <w:rPr>
                <w:szCs w:val="24"/>
              </w:rPr>
            </w:pPr>
            <w:r>
              <w:rPr>
                <w:szCs w:val="24"/>
              </w:rPr>
              <w:t>Időpont:</w:t>
            </w:r>
            <w:r w:rsidR="003F607F">
              <w:rPr>
                <w:szCs w:val="24"/>
              </w:rPr>
              <w:t xml:space="preserve"> </w:t>
            </w:r>
            <w:r w:rsidR="008B0E6C">
              <w:rPr>
                <w:szCs w:val="24"/>
              </w:rPr>
              <w:t>2016.04.</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bookmarkEnd w:id="0"/>
    <w:p w14:paraId="7EA73E47" w14:textId="75DD6314" w:rsidR="009C1D07" w:rsidRDefault="009C1D07" w:rsidP="009C1D07">
      <w:pPr>
        <w:rPr>
          <w:szCs w:val="24"/>
        </w:rPr>
      </w:pPr>
    </w:p>
    <w:p w14:paraId="0D9B927E" w14:textId="36EFAC94" w:rsidR="009C1D07" w:rsidRDefault="00B66586" w:rsidP="00B66586">
      <w:pPr>
        <w:pStyle w:val="kincstrcmsor"/>
      </w:pPr>
      <w:r>
        <w:t>Törzsanyag</w:t>
      </w:r>
      <w:r w:rsidR="00A93E24">
        <w:t>:</w:t>
      </w:r>
    </w:p>
    <w:p w14:paraId="02D287C8" w14:textId="77777777" w:rsidR="00FC5500" w:rsidRDefault="00FC5500" w:rsidP="008B0E6C">
      <w:pPr>
        <w:jc w:val="center"/>
        <w:rPr>
          <w:b/>
          <w:sz w:val="28"/>
        </w:rPr>
      </w:pPr>
    </w:p>
    <w:p w14:paraId="13A7C421" w14:textId="77777777" w:rsidR="00FC5500" w:rsidRPr="00FC5500" w:rsidRDefault="00FC5500" w:rsidP="00FC5500">
      <w:pPr>
        <w:rPr>
          <w:i/>
        </w:rPr>
      </w:pPr>
      <w:r w:rsidRPr="00FC5500">
        <w:rPr>
          <w:i/>
        </w:rPr>
        <w:t>Írta: Dr. Farkas László atya az Úr 2016. évében</w:t>
      </w:r>
    </w:p>
    <w:p w14:paraId="61AFA90B" w14:textId="77777777" w:rsidR="00FC5500" w:rsidRDefault="00FC5500" w:rsidP="008B0E6C">
      <w:pPr>
        <w:jc w:val="center"/>
        <w:rPr>
          <w:b/>
          <w:sz w:val="28"/>
        </w:rPr>
      </w:pPr>
    </w:p>
    <w:p w14:paraId="190A5285" w14:textId="77777777" w:rsidR="00FC5500" w:rsidRDefault="00FC5500" w:rsidP="008B0E6C">
      <w:pPr>
        <w:jc w:val="center"/>
        <w:rPr>
          <w:b/>
          <w:sz w:val="28"/>
        </w:rPr>
      </w:pPr>
    </w:p>
    <w:p w14:paraId="3C0C8352" w14:textId="77777777" w:rsidR="00FC5500" w:rsidRDefault="00FC5500" w:rsidP="008B0E6C">
      <w:pPr>
        <w:jc w:val="center"/>
        <w:rPr>
          <w:b/>
          <w:sz w:val="28"/>
        </w:rPr>
      </w:pPr>
    </w:p>
    <w:p w14:paraId="4D2C761A" w14:textId="77777777" w:rsidR="008B0E6C" w:rsidRPr="00272F7A" w:rsidRDefault="008B0E6C" w:rsidP="008B0E6C">
      <w:pPr>
        <w:jc w:val="center"/>
        <w:rPr>
          <w:b/>
          <w:sz w:val="28"/>
        </w:rPr>
      </w:pPr>
      <w:r w:rsidRPr="00272F7A">
        <w:rPr>
          <w:b/>
          <w:sz w:val="28"/>
        </w:rPr>
        <w:t>ÖKUMENIZMUS</w:t>
      </w:r>
    </w:p>
    <w:p w14:paraId="3DBBAE5E" w14:textId="77777777" w:rsidR="008B0E6C" w:rsidRDefault="008B0E6C" w:rsidP="008B0E6C">
      <w:pPr>
        <w:jc w:val="center"/>
      </w:pPr>
      <w:r w:rsidRPr="00667C25">
        <w:t>Hiszek az Anyaszentegyházban</w:t>
      </w:r>
    </w:p>
    <w:p w14:paraId="4E6F3F43" w14:textId="77777777" w:rsidR="008B0E6C" w:rsidRDefault="008B0E6C" w:rsidP="008B0E6C">
      <w:pPr>
        <w:jc w:val="both"/>
      </w:pPr>
    </w:p>
    <w:p w14:paraId="261BF171" w14:textId="77777777" w:rsidR="00FC5500" w:rsidRPr="00667C25" w:rsidRDefault="00FC5500" w:rsidP="008B0E6C">
      <w:pPr>
        <w:jc w:val="both"/>
      </w:pPr>
    </w:p>
    <w:p w14:paraId="1CDAC442" w14:textId="1E8D4E3C" w:rsidR="008B0E6C" w:rsidRPr="00667C25" w:rsidRDefault="008B0E6C" w:rsidP="008B0E6C">
      <w:pPr>
        <w:jc w:val="both"/>
      </w:pPr>
      <w:r w:rsidRPr="00667C25">
        <w:t>„</w:t>
      </w:r>
      <w:proofErr w:type="spellStart"/>
      <w:r w:rsidRPr="00667C25">
        <w:t>Oikumené</w:t>
      </w:r>
      <w:proofErr w:type="spellEnd"/>
      <w:r w:rsidRPr="00667C25">
        <w:t>” = a görög „</w:t>
      </w:r>
      <w:proofErr w:type="spellStart"/>
      <w:r w:rsidRPr="00667C25">
        <w:t>oikosz</w:t>
      </w:r>
      <w:proofErr w:type="spellEnd"/>
      <w:r w:rsidRPr="00667C25">
        <w:t xml:space="preserve">” ház szóból származva a lakott földet jelenti. Az ökumenikus zsinatokon az egész világ püspökei egyetemesen érvényes döntéseket hoztak, melyet mindenki önmagára nézve kötelezőnek tartott. Ökumenikus (vagyis általánosan elfogadott) </w:t>
      </w:r>
      <w:proofErr w:type="spellStart"/>
      <w:r w:rsidRPr="00667C25">
        <w:t>hitvallásoknaevezzük</w:t>
      </w:r>
      <w:proofErr w:type="spellEnd"/>
      <w:r w:rsidRPr="00667C25">
        <w:t xml:space="preserve"> az apostoli hitvallást (325) és a </w:t>
      </w:r>
      <w:proofErr w:type="spellStart"/>
      <w:r w:rsidRPr="00667C25">
        <w:t>nicea-konstantinápolyi</w:t>
      </w:r>
      <w:proofErr w:type="spellEnd"/>
      <w:r w:rsidRPr="00667C25">
        <w:t xml:space="preserve"> hitvallást (381), amelyeket minden keresztény felekezet elfogad.</w:t>
      </w:r>
    </w:p>
    <w:p w14:paraId="0FA7E66E" w14:textId="77777777" w:rsidR="008B0E6C" w:rsidRPr="00667C25" w:rsidRDefault="008B0E6C" w:rsidP="008B0E6C">
      <w:pPr>
        <w:jc w:val="both"/>
      </w:pPr>
      <w:r w:rsidRPr="00667C25">
        <w:t xml:space="preserve">Az ökumenizmus napjainkban más értelmet nyert: olyan tevékenységek és kezdeményezések összefoglaló neve, amelyeknek célja a keresztények egyetemes egységének helyreállítása. Az utolsó vacsorán Jézus másért már nem is imádkozott. </w:t>
      </w:r>
      <w:r w:rsidRPr="00037F63">
        <w:rPr>
          <w:b/>
          <w:u w:val="single"/>
        </w:rPr>
        <w:t>Ez az Ő végrendelete, a legfontosabb kérése eltávozása előtt: „Legyenek mindnyájan egy! Amint te, Atyám bennem vagy, és én tebenned, úgy legyenek ők is mibennünk, és így elhiggye a világ, hogy te küldtél engem” (</w:t>
      </w:r>
      <w:proofErr w:type="spellStart"/>
      <w:r w:rsidRPr="00037F63">
        <w:rPr>
          <w:b/>
          <w:u w:val="single"/>
        </w:rPr>
        <w:t>Jn</w:t>
      </w:r>
      <w:proofErr w:type="spellEnd"/>
      <w:r w:rsidRPr="00037F63">
        <w:rPr>
          <w:b/>
          <w:u w:val="single"/>
        </w:rPr>
        <w:t xml:space="preserve"> 17,21)</w:t>
      </w:r>
      <w:r w:rsidRPr="00667C25">
        <w:t xml:space="preserve">. A keresztények megosztottsága botrány a világ előtt, és sokak számára egy súlyos akadály, amiért nem tudnak hitre jutni. Ezért írja Szent Pál is a pártokra szakadó </w:t>
      </w:r>
      <w:proofErr w:type="spellStart"/>
      <w:r w:rsidRPr="00667C25">
        <w:t>korintusi</w:t>
      </w:r>
      <w:proofErr w:type="spellEnd"/>
      <w:r w:rsidRPr="00667C25">
        <w:t xml:space="preserve"> Egyháznak: „Testvérek, a mi Urunk Jézus nevére kérlek titeket, </w:t>
      </w:r>
      <w:r w:rsidRPr="00667C25">
        <w:rPr>
          <w:b/>
          <w:u w:val="single"/>
        </w:rPr>
        <w:t>ugyanazt valljátok mindnyájan!</w:t>
      </w:r>
      <w:r w:rsidRPr="00667C25">
        <w:t xml:space="preserve"> Ne szakadjatok pártokra. Talán megosztott Krisztus?” </w:t>
      </w:r>
      <w:r w:rsidRPr="00037F63">
        <w:rPr>
          <w:b/>
          <w:u w:val="single"/>
        </w:rPr>
        <w:t>(1Kor 1,10-13)</w:t>
      </w:r>
    </w:p>
    <w:p w14:paraId="373FC442" w14:textId="77777777" w:rsidR="008B0E6C" w:rsidRPr="00667C25" w:rsidRDefault="008B0E6C" w:rsidP="008B0E6C">
      <w:pPr>
        <w:jc w:val="both"/>
      </w:pPr>
      <w:r w:rsidRPr="00C016BE">
        <w:rPr>
          <w:i/>
        </w:rPr>
        <w:t xml:space="preserve">Nem nevezhetjük ökumenizmusnak az „ökonomizmust”, </w:t>
      </w:r>
      <w:r w:rsidRPr="00C016BE">
        <w:rPr>
          <w:i/>
        </w:rPr>
        <w:sym w:font="Wingdings" w:char="F04A"/>
      </w:r>
      <w:r w:rsidRPr="00C016BE">
        <w:rPr>
          <w:i/>
        </w:rPr>
        <w:t xml:space="preserve"> (ami a gazdasági rendre vonatkozó kifejezés) és az ökológiát, (ami a környezetvédelemre vonatkozik).</w:t>
      </w:r>
      <w:r>
        <w:rPr>
          <w:i/>
        </w:rPr>
        <w:t xml:space="preserve"> (Ez a mondat a szerző megjegyzése)</w:t>
      </w:r>
      <w:r w:rsidRPr="00667C25">
        <w:t xml:space="preserve"> </w:t>
      </w:r>
      <w:r w:rsidRPr="00205911">
        <w:rPr>
          <w:b/>
          <w:i/>
        </w:rPr>
        <w:t xml:space="preserve">Nem ökumenizmus a </w:t>
      </w:r>
      <w:proofErr w:type="spellStart"/>
      <w:r w:rsidRPr="00205911">
        <w:rPr>
          <w:b/>
          <w:i/>
        </w:rPr>
        <w:t>nemkeresztény</w:t>
      </w:r>
      <w:proofErr w:type="spellEnd"/>
      <w:r w:rsidRPr="00205911">
        <w:rPr>
          <w:b/>
          <w:i/>
        </w:rPr>
        <w:t xml:space="preserve"> vallásokkal való párbeszéd</w:t>
      </w:r>
      <w:r w:rsidRPr="00667C25">
        <w:t xml:space="preserve">, mert azt </w:t>
      </w:r>
      <w:r w:rsidRPr="00667C25">
        <w:rPr>
          <w:i/>
        </w:rPr>
        <w:t>vallásközi dialógusnak</w:t>
      </w:r>
      <w:r w:rsidRPr="00667C25">
        <w:t xml:space="preserve"> nevezzük. Az utóbbi időben alakult kisebb (nem katolikus) keresztény közösségeket </w:t>
      </w:r>
      <w:r w:rsidRPr="00205911">
        <w:rPr>
          <w:b/>
          <w:i/>
        </w:rPr>
        <w:t xml:space="preserve">(ún. </w:t>
      </w:r>
      <w:proofErr w:type="gramStart"/>
      <w:r w:rsidRPr="00205911">
        <w:rPr>
          <w:b/>
          <w:i/>
        </w:rPr>
        <w:t>szektákat</w:t>
      </w:r>
      <w:proofErr w:type="gramEnd"/>
      <w:r w:rsidRPr="00205911">
        <w:rPr>
          <w:b/>
          <w:i/>
        </w:rPr>
        <w:t>) sem szoktuk emlegetni az ökumenizmussal kapcsolatban</w:t>
      </w:r>
      <w:r w:rsidRPr="00667C25">
        <w:t xml:space="preserve">. A görög-katolikusokkal pedig már nincs szó </w:t>
      </w:r>
      <w:proofErr w:type="spellStart"/>
      <w:r w:rsidRPr="00667C25">
        <w:t>ökumenéről</w:t>
      </w:r>
      <w:proofErr w:type="spellEnd"/>
      <w:r w:rsidRPr="00667C25">
        <w:t xml:space="preserve">, hisz teljes hitbeli, szentségi és szervezeti egységre jutottunk velük. Ők az ortodoxiából tértek vissza a pápával való teljes egységbe. </w:t>
      </w:r>
    </w:p>
    <w:p w14:paraId="2458D798" w14:textId="77777777" w:rsidR="008B0E6C" w:rsidRPr="00667C25" w:rsidRDefault="008B0E6C" w:rsidP="008B0E6C">
      <w:pPr>
        <w:jc w:val="both"/>
      </w:pPr>
      <w:r w:rsidRPr="00667C25">
        <w:t xml:space="preserve">Az ökumenikus mozgalom a XX. század elején indult, amelynek gyümölcseként 1948-ban, Amszterdamban létrejött az Egyházak Ökumenikus Tanácsa (EÖT), 147 tagegyházzal. </w:t>
      </w:r>
      <w:r w:rsidRPr="00205911">
        <w:rPr>
          <w:b/>
          <w:i/>
        </w:rPr>
        <w:t xml:space="preserve">A Római Katolikus Egyház mai napig nem tagja hivatalosan az </w:t>
      </w:r>
      <w:proofErr w:type="spellStart"/>
      <w:r w:rsidRPr="00205911">
        <w:rPr>
          <w:b/>
          <w:i/>
        </w:rPr>
        <w:t>EÖT-nek</w:t>
      </w:r>
      <w:proofErr w:type="spellEnd"/>
      <w:r w:rsidRPr="00667C25">
        <w:t>, de több bizottság munkájában is részt vállal. A II. Vatikáni Zsinat ökumenizmusról szóló határozata (</w:t>
      </w:r>
      <w:proofErr w:type="spellStart"/>
      <w:r w:rsidRPr="00667C25">
        <w:t>Unitatis</w:t>
      </w:r>
      <w:proofErr w:type="spellEnd"/>
      <w:r w:rsidRPr="00667C25">
        <w:t xml:space="preserve"> </w:t>
      </w:r>
      <w:proofErr w:type="spellStart"/>
      <w:r w:rsidRPr="00667C25">
        <w:t>Redintegratio</w:t>
      </w:r>
      <w:proofErr w:type="spellEnd"/>
      <w:r w:rsidRPr="00667C25">
        <w:t xml:space="preserve"> /UR/) óta különösen nagy lendülettel vesz részt az ökumenikus törekvésekben a következő három szinten:</w:t>
      </w:r>
    </w:p>
    <w:p w14:paraId="7F539DDC" w14:textId="77777777" w:rsidR="008B0E6C" w:rsidRPr="00667C25" w:rsidRDefault="008B0E6C" w:rsidP="008B0E6C">
      <w:pPr>
        <w:numPr>
          <w:ilvl w:val="0"/>
          <w:numId w:val="2"/>
        </w:numPr>
        <w:jc w:val="both"/>
      </w:pPr>
      <w:r w:rsidRPr="00667C25">
        <w:t>Teológiai párbeszéd (hivatalos szinten a Vatikáni Egységtitkárságon keresztül);</w:t>
      </w:r>
    </w:p>
    <w:p w14:paraId="45DBF13D" w14:textId="77777777" w:rsidR="008B0E6C" w:rsidRPr="00667C25" w:rsidRDefault="008B0E6C" w:rsidP="008B0E6C">
      <w:pPr>
        <w:numPr>
          <w:ilvl w:val="0"/>
          <w:numId w:val="2"/>
        </w:numPr>
        <w:jc w:val="both"/>
      </w:pPr>
      <w:r w:rsidRPr="00667C25">
        <w:t>gyakorlati ökumenizmus (közös karitatív és társadalmilag hasznos tevékenységek);</w:t>
      </w:r>
    </w:p>
    <w:p w14:paraId="21C295CB" w14:textId="77777777" w:rsidR="008B0E6C" w:rsidRPr="00667C25" w:rsidRDefault="008B0E6C" w:rsidP="008B0E6C">
      <w:pPr>
        <w:numPr>
          <w:ilvl w:val="0"/>
          <w:numId w:val="2"/>
        </w:numPr>
        <w:spacing w:after="100" w:afterAutospacing="1"/>
        <w:ind w:left="924" w:hanging="357"/>
        <w:jc w:val="both"/>
      </w:pPr>
      <w:r w:rsidRPr="00667C25">
        <w:t xml:space="preserve">lelki ökumenizmus (egységért végzett magán- és közös imádság, kiemelten fontos itt a januári </w:t>
      </w:r>
      <w:proofErr w:type="spellStart"/>
      <w:r w:rsidRPr="00667C25">
        <w:t>imanyolcad</w:t>
      </w:r>
      <w:proofErr w:type="spellEnd"/>
      <w:r w:rsidRPr="00667C25">
        <w:t xml:space="preserve"> a keresztények egységéért, ami ökumenikus istentiszteleteken (ami gyakorlatilag egy </w:t>
      </w:r>
      <w:r w:rsidRPr="00667C25">
        <w:lastRenderedPageBreak/>
        <w:t>igeliturgia) valósul meg nyolc napon át világszerte).</w:t>
      </w:r>
      <w:r w:rsidRPr="00667C25">
        <w:rPr>
          <w:rStyle w:val="Lbjegyzet-hivatkozs"/>
        </w:rPr>
        <w:footnoteReference w:id="1"/>
      </w:r>
    </w:p>
    <w:p w14:paraId="40F93E0D" w14:textId="77777777" w:rsidR="008B0E6C" w:rsidRPr="00667C25" w:rsidRDefault="008B0E6C" w:rsidP="008B0E6C">
      <w:pPr>
        <w:jc w:val="both"/>
      </w:pPr>
      <w:r w:rsidRPr="00667C25">
        <w:t xml:space="preserve">A Római Katolikus Egyház azért maradt ki az </w:t>
      </w:r>
      <w:proofErr w:type="spellStart"/>
      <w:r w:rsidRPr="00667C25">
        <w:t>EÖT-ből</w:t>
      </w:r>
      <w:proofErr w:type="spellEnd"/>
      <w:r w:rsidRPr="00667C25">
        <w:t xml:space="preserve">, </w:t>
      </w:r>
      <w:r w:rsidRPr="00205911">
        <w:rPr>
          <w:b/>
          <w:i/>
        </w:rPr>
        <w:t>mert számára nem létezik olyan szó, hogy „egyházak”</w:t>
      </w:r>
      <w:r w:rsidRPr="00667C25">
        <w:t>, vagyis nem tudja elfogadni a „többes számot”. Ezt ugyanis Jézus szándékának ellentmondó dolognak tartja. Katolikus hitünk szerint az ökumenizmus célja az, hogy teljes egyházközösség jöjjön létre, az egység útjában álló akadályokat (belső megújulás és megtérés által) lassan elhárítva minden keresztény gyűljön össze „az egyetlen Eucharisztia ünneplésére” „az egyetlen Egyház egységébe” (</w:t>
      </w:r>
      <w:r>
        <w:t xml:space="preserve">II. Vatikáni Zsinat, </w:t>
      </w:r>
      <w:proofErr w:type="spellStart"/>
      <w:r>
        <w:t>Unitatis</w:t>
      </w:r>
      <w:proofErr w:type="spellEnd"/>
      <w:r>
        <w:t xml:space="preserve"> </w:t>
      </w:r>
      <w:proofErr w:type="spellStart"/>
      <w:r>
        <w:t>Redintegratio</w:t>
      </w:r>
      <w:proofErr w:type="spellEnd"/>
      <w:r>
        <w:t xml:space="preserve">, </w:t>
      </w:r>
      <w:proofErr w:type="spellStart"/>
      <w:r>
        <w:t>röv</w:t>
      </w:r>
      <w:proofErr w:type="spellEnd"/>
      <w:r>
        <w:t xml:space="preserve">. </w:t>
      </w:r>
      <w:r w:rsidRPr="00667C25">
        <w:t xml:space="preserve">UR 4). </w:t>
      </w:r>
      <w:r w:rsidRPr="00205911">
        <w:rPr>
          <w:b/>
          <w:i/>
        </w:rPr>
        <w:t>Dogmati</w:t>
      </w:r>
      <w:r>
        <w:rPr>
          <w:b/>
          <w:i/>
        </w:rPr>
        <w:t>kai szempontból nem nevezhetők E</w:t>
      </w:r>
      <w:r w:rsidRPr="00205911">
        <w:rPr>
          <w:b/>
          <w:i/>
        </w:rPr>
        <w:t>gyháznak a protestáns felekezetek, mert</w:t>
      </w:r>
      <w:r w:rsidRPr="00667C25">
        <w:t xml:space="preserve"> nem található meg bennük az apostoli jogfolytonosság, vagyis </w:t>
      </w:r>
      <w:r w:rsidRPr="00205911">
        <w:rPr>
          <w:b/>
          <w:i/>
        </w:rPr>
        <w:t>nincsenek érvényesen felszentelt papjaik</w:t>
      </w:r>
      <w:r w:rsidRPr="00667C25">
        <w:t xml:space="preserve"> (talán az anglikánok között maradhatott jogfolytonosságban álló pap, de ez történelmileg már nehezen tisztázható). </w:t>
      </w:r>
      <w:proofErr w:type="gramStart"/>
      <w:r w:rsidRPr="00667C25">
        <w:t>Ezenkívül</w:t>
      </w:r>
      <w:proofErr w:type="gramEnd"/>
      <w:r w:rsidRPr="00667C25">
        <w:t xml:space="preserve"> nem őrizték meg az eucharisztikus misztérium értelmét sem sértetlenül (az érvényesen felszentelt papok hiánya és a leszűkített, pl. jelképes Eucharisztia-értelmezés miatt) a maga teljességében, vagyis </w:t>
      </w:r>
      <w:r w:rsidRPr="00205911">
        <w:rPr>
          <w:b/>
          <w:i/>
        </w:rPr>
        <w:t>nincs érvényes Eucharisztiájuk</w:t>
      </w:r>
      <w:r w:rsidRPr="00667C25">
        <w:t xml:space="preserve">. A protestánsok közül </w:t>
      </w:r>
      <w:r w:rsidRPr="00205911">
        <w:rPr>
          <w:b/>
          <w:i/>
        </w:rPr>
        <w:t>a történelmi „egyházakat” egyházi közösségeknek vagy egyház-jellegű közösségeknek nevezhetjük. Az ortodoxokat részegyházaknak</w:t>
      </w:r>
      <w:r w:rsidRPr="00667C25">
        <w:t xml:space="preserve"> nevezi a Katolikus Egyház, </w:t>
      </w:r>
      <w:r w:rsidRPr="00205911">
        <w:rPr>
          <w:b/>
          <w:i/>
        </w:rPr>
        <w:t xml:space="preserve">mert van </w:t>
      </w:r>
      <w:r w:rsidRPr="00667C25">
        <w:t xml:space="preserve">ugyan </w:t>
      </w:r>
      <w:r w:rsidRPr="00205911">
        <w:rPr>
          <w:b/>
          <w:i/>
        </w:rPr>
        <w:t>érvényes Eucharisztiájuk</w:t>
      </w:r>
      <w:r w:rsidRPr="00667C25">
        <w:t xml:space="preserve"> és apostoli jogfolytonosságban álló felszentelt papjaik, de hiányzik az Egyháznak egy belső alkotó eleme: a pápával való egység. A részegyház szó azt jelenti, hogy ezek az ortodox egyházak fogyatkozást szenvednek. Minden pátriárka a saját </w:t>
      </w:r>
      <w:proofErr w:type="spellStart"/>
      <w:r w:rsidRPr="00667C25">
        <w:t>pátriárkátusának</w:t>
      </w:r>
      <w:proofErr w:type="spellEnd"/>
      <w:r w:rsidRPr="00667C25">
        <w:t xml:space="preserve"> egyfajta „pápája”, ezért az ortodoxia nem egységes, hanem </w:t>
      </w:r>
      <w:proofErr w:type="spellStart"/>
      <w:r w:rsidRPr="00667C25">
        <w:rPr>
          <w:i/>
        </w:rPr>
        <w:t>autokefál</w:t>
      </w:r>
      <w:proofErr w:type="spellEnd"/>
      <w:r w:rsidRPr="00667C25">
        <w:t xml:space="preserve"> (különálló fejjel rendelkező) vezetésű részegyházakból áll. Sem az ortodoxokra sem a protestánsokra nem lehet hitelesen azt mondani, amit a hitvallásban imádkozunk, hogy „Hiszem az egy… Egyházat”. Náluk ugyanis </w:t>
      </w:r>
      <w:r w:rsidRPr="00A71EBA">
        <w:rPr>
          <w:b/>
        </w:rPr>
        <w:t>hiányzik az Egyház-lét egyik lényegi alkotó eleme</w:t>
      </w:r>
      <w:r w:rsidRPr="00667C25">
        <w:t xml:space="preserve">: az egységesítő pásztorral, vagyis a pápával való egység. A II. Vatikáni Zsinat, </w:t>
      </w:r>
      <w:r w:rsidRPr="00667C25">
        <w:rPr>
          <w:i/>
        </w:rPr>
        <w:t xml:space="preserve">Lumen </w:t>
      </w:r>
      <w:proofErr w:type="spellStart"/>
      <w:r w:rsidRPr="00667C25">
        <w:rPr>
          <w:i/>
        </w:rPr>
        <w:t>Gentium</w:t>
      </w:r>
      <w:proofErr w:type="spellEnd"/>
      <w:r w:rsidRPr="00667C25">
        <w:t xml:space="preserve"> kezdetű dogmatikus konstitúciója megfogalmazza, hogy „</w:t>
      </w:r>
      <w:r w:rsidRPr="00205911">
        <w:rPr>
          <w:b/>
          <w:i/>
        </w:rPr>
        <w:t>Az Egyház közösségébe azok épülnek be teljesen, akik</w:t>
      </w:r>
      <w:r w:rsidRPr="00667C25">
        <w:t xml:space="preserve"> Krisztus Lelkét hordozva magukban elfogadják az Egyház egész rendjét, és az üdvösségnek az Egyházban létesített minden eszközét: </w:t>
      </w:r>
      <w:r w:rsidRPr="00667C25">
        <w:rPr>
          <w:b/>
          <w:u w:val="single"/>
        </w:rPr>
        <w:t>a hitvallás, a szentségek, az egyházkormányzat és az egyházi közösség kötelékei</w:t>
      </w:r>
      <w:r w:rsidRPr="00205911">
        <w:rPr>
          <w:b/>
          <w:i/>
        </w:rPr>
        <w:t xml:space="preserve"> által</w:t>
      </w:r>
      <w:r w:rsidRPr="00667C25">
        <w:t xml:space="preserve">, vagyis látható szervezettségen át </w:t>
      </w:r>
      <w:r w:rsidRPr="00205911">
        <w:rPr>
          <w:b/>
          <w:i/>
        </w:rPr>
        <w:t>kapcsolódnak össze Krisztussal</w:t>
      </w:r>
      <w:r w:rsidRPr="00667C25">
        <w:t>, aki az Egyházat a pápán és a püspökökön át kormányozza. Nem üdvözül azonban az, aki beépül az Egyházba, de nem tart ki a szeretetben, így ’</w:t>
      </w:r>
      <w:proofErr w:type="spellStart"/>
      <w:r w:rsidRPr="00667C25">
        <w:t>teste</w:t>
      </w:r>
      <w:proofErr w:type="spellEnd"/>
      <w:r w:rsidRPr="00667C25">
        <w:t xml:space="preserve"> szerint’ megmarad ugyan az Egyház kebelében, ’</w:t>
      </w:r>
      <w:proofErr w:type="spellStart"/>
      <w:r w:rsidRPr="00667C25">
        <w:t>szíve</w:t>
      </w:r>
      <w:proofErr w:type="spellEnd"/>
      <w:r w:rsidRPr="00667C25">
        <w:t xml:space="preserve"> szerint’ viszont nem.” (</w:t>
      </w:r>
      <w:r>
        <w:t xml:space="preserve">II. Vatikáni Zsinat, Lumen </w:t>
      </w:r>
      <w:proofErr w:type="spellStart"/>
      <w:r>
        <w:t>Gentium</w:t>
      </w:r>
      <w:proofErr w:type="spellEnd"/>
      <w:r>
        <w:t xml:space="preserve">, </w:t>
      </w:r>
      <w:proofErr w:type="spellStart"/>
      <w:r>
        <w:t>röv</w:t>
      </w:r>
      <w:proofErr w:type="spellEnd"/>
      <w:r>
        <w:t xml:space="preserve">. </w:t>
      </w:r>
      <w:r w:rsidRPr="00667C25">
        <w:t xml:space="preserve">LG 14) </w:t>
      </w:r>
      <w:r w:rsidRPr="00037F63">
        <w:t>Az Egyház egy test, aminek lelke és látható megjelenése van.</w:t>
      </w:r>
      <w:r w:rsidRPr="00667C25">
        <w:t xml:space="preserve"> Az Egyház-lét hiányos, ha valaki csak szíve szerint kapcsolódik az Egyházhoz, de mint látható működő szervezethez nem kapcsolódik. Akkor is hiányos az Egyház-lét, ha valaki test-szerint van csak itt, de nem áramlik benne ennek a testnek </w:t>
      </w:r>
      <w:r>
        <w:t>a lelke, vagyis a Szentlélek. A Katolikus</w:t>
      </w:r>
      <w:r w:rsidRPr="00667C25">
        <w:t xml:space="preserve"> Egyház gyermekeinek kiváltságos helyzete egyben nagyobb felelősséget jelent. Szigorúbb ítélet alá esünk, ha nem ragyogtatjuk fel hitelesen Krisztus fényét az Egyháztól </w:t>
      </w:r>
      <w:r>
        <w:t xml:space="preserve">szervezetileg </w:t>
      </w:r>
      <w:r w:rsidRPr="00667C25">
        <w:t>különvált testvéreink előtt is. A földön vándorló Egyház szükséges az üdvösséghez, mivel az egyetlen közve</w:t>
      </w:r>
      <w:r>
        <w:t>títő,</w:t>
      </w:r>
      <w:r w:rsidRPr="00667C25">
        <w:t xml:space="preserve"> Krisztus az Ő testében lesz jelenvalóvá. Az Egyház és Jézus szavai szerint a hit és a keresztség (mint ajtó, amely által az Egyházba is belép az ember) szükséges az üdvösséghez. „</w:t>
      </w:r>
      <w:r w:rsidRPr="00205911">
        <w:rPr>
          <w:b/>
          <w:i/>
        </w:rPr>
        <w:t>Nem üdvözülhetnek</w:t>
      </w:r>
      <w:r w:rsidRPr="00667C25">
        <w:t xml:space="preserve"> tehát, </w:t>
      </w:r>
      <w:r w:rsidRPr="00205911">
        <w:rPr>
          <w:b/>
          <w:i/>
        </w:rPr>
        <w:t>akik nem akarnak belépni az Egyházba, vagy nem akarnak megmaradni benne,</w:t>
      </w:r>
      <w:r w:rsidRPr="00667C25">
        <w:t xml:space="preserve"> </w:t>
      </w:r>
      <w:r w:rsidRPr="00667C25">
        <w:rPr>
          <w:b/>
          <w:u w:val="single"/>
        </w:rPr>
        <w:t>noha jól tudják</w:t>
      </w:r>
      <w:r w:rsidRPr="00667C25">
        <w:t>,</w:t>
      </w:r>
      <w:r w:rsidRPr="00205911">
        <w:rPr>
          <w:b/>
          <w:i/>
        </w:rPr>
        <w:t xml:space="preserve"> hogy Isten</w:t>
      </w:r>
      <w:r w:rsidRPr="00667C25">
        <w:t xml:space="preserve">, Jézus Krisztus által, </w:t>
      </w:r>
      <w:r w:rsidRPr="00205911">
        <w:rPr>
          <w:b/>
          <w:i/>
        </w:rPr>
        <w:t>az üdvösség szükséges intézményének alapította meg a Katolikus Egyházat.</w:t>
      </w:r>
      <w:r w:rsidRPr="00667C25">
        <w:t>” (LG 14).</w:t>
      </w:r>
    </w:p>
    <w:p w14:paraId="34CE4021" w14:textId="77777777" w:rsidR="008B0E6C" w:rsidRPr="00667C25" w:rsidRDefault="008B0E6C" w:rsidP="008B0E6C">
      <w:pPr>
        <w:spacing w:before="100" w:beforeAutospacing="1" w:after="100" w:afterAutospacing="1"/>
        <w:jc w:val="both"/>
      </w:pPr>
      <w:r w:rsidRPr="00667C25">
        <w:t xml:space="preserve">Fontos, hogy csak azokat terheli ez a felelősség, akik már felismerték a Katolikus </w:t>
      </w:r>
      <w:proofErr w:type="gramStart"/>
      <w:r w:rsidRPr="00667C25">
        <w:t>Egyházat</w:t>
      </w:r>
      <w:proofErr w:type="gramEnd"/>
      <w:r w:rsidRPr="00667C25">
        <w:t xml:space="preserve"> mint az üdvösség szükséges eszközét, vagyis, akik tudva és akarva állnak ellen Isten kegyelmének. Az Egyháztól való elkülönülések és szakadások mögött a történelem során mindkét oldalról közrejátszhattak az emberek bűnei, azonban az egyének felelősségét egyedül csak Krisztus tudja megítélni. „</w:t>
      </w:r>
      <w:r w:rsidRPr="00205911">
        <w:rPr>
          <w:b/>
          <w:u w:val="single"/>
        </w:rPr>
        <w:t>Ámde akik manapság születés útján kerülnek be az ilyen közösségekbe</w:t>
      </w:r>
      <w:r w:rsidRPr="00667C25">
        <w:t xml:space="preserve">, és e közösségek által részesülnek Krisztus hitében, </w:t>
      </w:r>
      <w:r w:rsidRPr="00205911">
        <w:rPr>
          <w:b/>
          <w:u w:val="single"/>
        </w:rPr>
        <w:t xml:space="preserve">már nem okolhatók az elkülönülés bűne miatt… </w:t>
      </w:r>
      <w:r w:rsidRPr="00667C25">
        <w:rPr>
          <w:b/>
          <w:u w:val="single"/>
        </w:rPr>
        <w:t>Testvéri tisztelettel és szeretettel zárja szívébe őket a Katolikus Egyház.” (UR 3.) A hit és a keresztség által, „már bizonyos – jóllehet nem tökéletes – közösségi kapcsolatba kerültek a Katolikus Egyházzal”</w:t>
      </w:r>
      <w:r w:rsidRPr="00667C25">
        <w:t xml:space="preserve">. Akik beleszületnek egy ilyen közösségbe, azoknak </w:t>
      </w:r>
      <w:r w:rsidRPr="00205911">
        <w:rPr>
          <w:b/>
          <w:i/>
        </w:rPr>
        <w:t>nagy része valószínűleg vétlen tudatlanságban van</w:t>
      </w:r>
      <w:r w:rsidRPr="00667C25">
        <w:t xml:space="preserve"> arra nézve, hogy Krisztus az üdvösség szükséges eszközének alapította a Római Katolikus Egyházat. Hiszen ezeknek a közösségeknek az identitása sokszor a Római Egyházzal való szembenállásból született. Mindkét oldalról fennállnak még téves előítéletek. Mára már nem jellemzőek az Egyházra a reformáció kirobbanásakor fennálló bűnös viszonyok, melyeket a reformátorok ostoroztak, vagy eleve az Egyház tanításának félreértett pontjait </w:t>
      </w:r>
      <w:r w:rsidRPr="00667C25">
        <w:lastRenderedPageBreak/>
        <w:t>támadták. Így ezek nagyrészt okafogyottá váltak. Ugyanakkor sok ponton alaptalanná válhatnak a katolikusok viszolygásainak okai is, mikor szeretett testvérekként közeledni próbálunk egymáshoz. Például az Evangélikus Egyházzal aláírt közös nyilatkozat a megigazulás tanáról (1999.) tisztázott egy olyan tantételt, amit a reformáció korában „egyházakat” elválasztó súlyú különbségnek tartottak. Mára azonban világossá vált, hogy létezik egy mindkét fél számára elfogadható helyesen értett értelmezése a megigazulásnak. Az egység útjában sajnos még ezen felül is sok akadály áll.</w:t>
      </w:r>
    </w:p>
    <w:p w14:paraId="677F0FCC" w14:textId="77777777" w:rsidR="008B0E6C" w:rsidRPr="00667C25" w:rsidRDefault="008B0E6C" w:rsidP="008B0E6C">
      <w:pPr>
        <w:spacing w:before="100" w:beforeAutospacing="1" w:after="100" w:afterAutospacing="1"/>
        <w:jc w:val="both"/>
        <w:rPr>
          <w:rFonts w:eastAsia="Times New Roman"/>
          <w:szCs w:val="24"/>
        </w:rPr>
      </w:pPr>
      <w:r w:rsidRPr="00667C25">
        <w:t>Az ortodoxia a fent említett hármasból (a hitbeli, a szentségi és a szervezeti egységből) sajnos még nem vállalja a teljes egyházkormányzati egységet, a pápa főségét, bár a hét szentséget és a hitbeli tanítás teljességét őrzi. Emiatt nevezték őket szakadároknak az 1054-es egyházszakadás után</w:t>
      </w:r>
      <w:r>
        <w:t>, ma már nem nevezhetjük azokat így, akik ebbe a helyzetbe nem tudatos választás, hanem beleszületés révén kerültek (vö. jelen előadáshoz tartozó kérdésekre adott válasz 9. pontjával)</w:t>
      </w:r>
      <w:r w:rsidRPr="00667C25">
        <w:t xml:space="preserve">. A protestánsoknál a szervezeti egységen kívül különböző mértékben sérült a tanbeli egység, mert a hit tanításának teljességét megcsorbítva adták tovább (pl. szentek tisztelete, holtakért való imádság jelentősége stb.) és a hét szentségből csak a keresztséget őrizték meg sértetlenül és érvényesen. Mégis az Egyház tanítja: </w:t>
      </w:r>
      <w:r w:rsidRPr="00667C25">
        <w:rPr>
          <w:rFonts w:eastAsia="Times New Roman"/>
          <w:szCs w:val="24"/>
        </w:rPr>
        <w:t>„</w:t>
      </w:r>
      <w:r w:rsidRPr="00667C25">
        <w:rPr>
          <w:rFonts w:eastAsia="Times New Roman"/>
          <w:b/>
          <w:szCs w:val="24"/>
          <w:u w:val="single"/>
        </w:rPr>
        <w:t xml:space="preserve">a Katolikus Egyház látható keretein kívül is szép számban és kiemelkedő módon megtalálható az igazságnak és a megszentelésnek több eleme, </w:t>
      </w:r>
      <w:proofErr w:type="gramStart"/>
      <w:r w:rsidRPr="00667C25">
        <w:rPr>
          <w:rFonts w:eastAsia="Times New Roman"/>
          <w:b/>
          <w:szCs w:val="24"/>
          <w:u w:val="single"/>
        </w:rPr>
        <w:t>melyek</w:t>
      </w:r>
      <w:proofErr w:type="gramEnd"/>
      <w:r w:rsidRPr="00667C25">
        <w:rPr>
          <w:rFonts w:eastAsia="Times New Roman"/>
          <w:b/>
          <w:szCs w:val="24"/>
          <w:u w:val="single"/>
        </w:rPr>
        <w:t xml:space="preserve"> mint Krisztus Egyházának saját ajándékai a katolikus egységre sarkallnak</w:t>
      </w:r>
      <w:r w:rsidRPr="00667C25">
        <w:rPr>
          <w:rFonts w:eastAsia="Times New Roman"/>
          <w:szCs w:val="24"/>
        </w:rPr>
        <w:t xml:space="preserve">. </w:t>
      </w:r>
      <w:r w:rsidRPr="00667C25">
        <w:rPr>
          <w:rFonts w:eastAsia="Times New Roman"/>
          <w:b/>
          <w:szCs w:val="24"/>
          <w:u w:val="single"/>
        </w:rPr>
        <w:t>Meglehet</w:t>
      </w:r>
      <w:r w:rsidRPr="00667C25">
        <w:rPr>
          <w:rFonts w:eastAsia="Times New Roman"/>
          <w:szCs w:val="24"/>
        </w:rPr>
        <w:t xml:space="preserve">nek azok az alkotóelemek vagy javak, amelyeknek együttese építi és élteti magát az Egyházat: Isten írott Igéje, </w:t>
      </w:r>
      <w:r w:rsidRPr="00667C25">
        <w:rPr>
          <w:rFonts w:eastAsia="Times New Roman"/>
          <w:b/>
          <w:szCs w:val="24"/>
          <w:u w:val="single"/>
        </w:rPr>
        <w:t>a kegyelmi élet</w:t>
      </w:r>
      <w:r w:rsidRPr="00667C25">
        <w:rPr>
          <w:rFonts w:eastAsia="Times New Roman"/>
          <w:szCs w:val="24"/>
        </w:rPr>
        <w:t xml:space="preserve">, a hit, a remény, a szeretet és a Szentlélek többi benső ajándéka, ezeken kívül látható alkotóelemek is. </w:t>
      </w:r>
      <w:r w:rsidRPr="00205911">
        <w:rPr>
          <w:rFonts w:eastAsia="Times New Roman"/>
          <w:b/>
          <w:szCs w:val="24"/>
          <w:u w:val="single"/>
        </w:rPr>
        <w:t>Mindez Krisztustól való, őhozzá vezet és Krisztus egyetlen Egyházának tulajdonát képezi.” (UR 3)</w:t>
      </w:r>
      <w:r w:rsidRPr="00667C25">
        <w:rPr>
          <w:rFonts w:eastAsia="Times New Roman"/>
          <w:szCs w:val="24"/>
        </w:rPr>
        <w:t xml:space="preserve"> </w:t>
      </w:r>
      <w:proofErr w:type="gramStart"/>
      <w:r w:rsidRPr="00667C25">
        <w:rPr>
          <w:rFonts w:eastAsia="Times New Roman"/>
          <w:szCs w:val="24"/>
        </w:rPr>
        <w:t>A</w:t>
      </w:r>
      <w:proofErr w:type="gramEnd"/>
      <w:r w:rsidRPr="00667C25">
        <w:rPr>
          <w:rFonts w:eastAsia="Times New Roman"/>
          <w:szCs w:val="24"/>
        </w:rPr>
        <w:t xml:space="preserve"> Zsinat kijelenti tehát, hogy a különvált testvéreinknél végzett </w:t>
      </w:r>
      <w:r w:rsidRPr="00B6598C">
        <w:rPr>
          <w:rFonts w:eastAsia="Times New Roman"/>
          <w:b/>
          <w:i/>
          <w:szCs w:val="24"/>
        </w:rPr>
        <w:t>szent cselekmények „megteremthetik náluk is a kegyelmi életet…</w:t>
      </w:r>
      <w:r w:rsidRPr="00667C25">
        <w:rPr>
          <w:rFonts w:eastAsia="Times New Roman"/>
          <w:szCs w:val="24"/>
        </w:rPr>
        <w:t xml:space="preserve"> és </w:t>
      </w:r>
      <w:r w:rsidRPr="00205911">
        <w:rPr>
          <w:rFonts w:eastAsia="Times New Roman"/>
          <w:b/>
          <w:szCs w:val="24"/>
          <w:u w:val="single"/>
        </w:rPr>
        <w:t>ezek a különvált közösségek</w:t>
      </w:r>
      <w:r w:rsidRPr="00667C25">
        <w:rPr>
          <w:rFonts w:eastAsia="Times New Roman"/>
          <w:szCs w:val="24"/>
        </w:rPr>
        <w:t xml:space="preserve">, </w:t>
      </w:r>
      <w:r w:rsidRPr="00205911">
        <w:rPr>
          <w:rFonts w:eastAsia="Times New Roman"/>
          <w:b/>
          <w:szCs w:val="24"/>
          <w:u w:val="single"/>
        </w:rPr>
        <w:t>ámbár hitünk szerint fogyatkozásokban szenvednek az üdvösség misztériumát illetően nincsenek megfosztva jelentőségüktől</w:t>
      </w:r>
      <w:r w:rsidRPr="00667C25">
        <w:rPr>
          <w:rFonts w:eastAsia="Times New Roman"/>
          <w:szCs w:val="24"/>
        </w:rPr>
        <w:t xml:space="preserve"> és súlyuktól. </w:t>
      </w:r>
      <w:r w:rsidRPr="00205911">
        <w:rPr>
          <w:rFonts w:eastAsia="Times New Roman"/>
          <w:b/>
          <w:szCs w:val="24"/>
          <w:u w:val="single"/>
        </w:rPr>
        <w:t>Krisztus Lelke ugyanis nem vonakodik felhasználni őket az üdvösség eszközéül. Hatékonyságuk éppen a kegyelemnek abból a teljességéből ered, amely a Katolikus Egyházra van bízva.” De „az üdvösség eszközeit hiánytalanul… csak Krisztus Katolikus Egyházában</w:t>
      </w:r>
      <w:r w:rsidRPr="00667C25">
        <w:rPr>
          <w:rFonts w:eastAsia="Times New Roman"/>
          <w:szCs w:val="24"/>
        </w:rPr>
        <w:t xml:space="preserve">, az üdvösség egyetemes szentségében </w:t>
      </w:r>
      <w:r w:rsidRPr="00205911">
        <w:rPr>
          <w:rFonts w:eastAsia="Times New Roman"/>
          <w:b/>
          <w:szCs w:val="24"/>
          <w:u w:val="single"/>
        </w:rPr>
        <w:t>érhetjük el.”</w:t>
      </w:r>
      <w:r w:rsidRPr="00667C25">
        <w:rPr>
          <w:rFonts w:eastAsia="Times New Roman"/>
          <w:szCs w:val="24"/>
        </w:rPr>
        <w:t xml:space="preserve"> (UR 3). „Jóllehet a Katolikus Egyház az Istentől kinyilatkoztatott igazságoknak és összes kegyelemeszközöknek gazdag birtokosa, </w:t>
      </w:r>
      <w:r w:rsidRPr="00B6598C">
        <w:rPr>
          <w:rFonts w:eastAsia="Times New Roman"/>
          <w:b/>
          <w:i/>
          <w:szCs w:val="24"/>
        </w:rPr>
        <w:t>tagjai mégsem élnek ezekből</w:t>
      </w:r>
      <w:r w:rsidRPr="00667C25">
        <w:rPr>
          <w:rFonts w:eastAsia="Times New Roman"/>
          <w:szCs w:val="24"/>
        </w:rPr>
        <w:t xml:space="preserve"> kellő buzgósággal.” (UR 4). </w:t>
      </w:r>
      <w:r w:rsidRPr="00667C25">
        <w:rPr>
          <w:rFonts w:eastAsia="Times New Roman"/>
          <w:b/>
          <w:szCs w:val="24"/>
          <w:u w:val="single"/>
        </w:rPr>
        <w:t>Előfordulhat, hogy egy tőlünk különvált keresztény közösség tagja tudtán kívül mélyebben gyökereződik</w:t>
      </w:r>
      <w:r w:rsidRPr="00667C25">
        <w:rPr>
          <w:rFonts w:eastAsia="Times New Roman"/>
          <w:szCs w:val="24"/>
        </w:rPr>
        <w:t xml:space="preserve"> (jóllehet még annak látható, intézményes keretein kívül) </w:t>
      </w:r>
      <w:r w:rsidRPr="00667C25">
        <w:rPr>
          <w:rFonts w:eastAsia="Times New Roman"/>
          <w:b/>
          <w:szCs w:val="24"/>
          <w:u w:val="single"/>
        </w:rPr>
        <w:t>Krisztus egyetlen Római Katolikus Egyházának misztikus testében</w:t>
      </w:r>
      <w:r w:rsidRPr="00667C25">
        <w:rPr>
          <w:rFonts w:eastAsia="Times New Roman"/>
          <w:szCs w:val="24"/>
        </w:rPr>
        <w:t xml:space="preserve"> (keresztsége és megélt hite miatt), mint egy gyenge hitű katolikus, aki „test szerint” közöttünk van, de a Lélek köteléke, vagyis „szíve szerint” nem. Az „imádság és más lelki javak közössége (ugyanis)… egy valódi összeköttetés a Szentlélekben; </w:t>
      </w:r>
      <w:r w:rsidRPr="00B6598C">
        <w:rPr>
          <w:rFonts w:eastAsia="Times New Roman"/>
          <w:b/>
          <w:i/>
          <w:szCs w:val="24"/>
        </w:rPr>
        <w:t>Ő ugyanis adományai és kegyelmei által bennük is munkálkodik megszentelő erejével</w:t>
      </w:r>
      <w:r w:rsidRPr="00667C25">
        <w:rPr>
          <w:rFonts w:eastAsia="Times New Roman"/>
          <w:szCs w:val="24"/>
        </w:rPr>
        <w:t>, és többeket közülük vérük ontásáig megerősített.” (LG 15).</w:t>
      </w:r>
    </w:p>
    <w:p w14:paraId="108DEED6" w14:textId="77777777" w:rsidR="008B0E6C" w:rsidRPr="00683737" w:rsidRDefault="008B0E6C" w:rsidP="008B0E6C">
      <w:pPr>
        <w:spacing w:before="100" w:beforeAutospacing="1" w:after="100" w:afterAutospacing="1"/>
        <w:jc w:val="both"/>
        <w:rPr>
          <w:rFonts w:eastAsia="Times New Roman"/>
          <w:sz w:val="20"/>
          <w:szCs w:val="20"/>
        </w:rPr>
      </w:pPr>
      <w:r w:rsidRPr="00667C25">
        <w:rPr>
          <w:rFonts w:eastAsia="Times New Roman"/>
          <w:sz w:val="20"/>
          <w:szCs w:val="20"/>
        </w:rPr>
        <w:t xml:space="preserve">Összefoglalva: A Római Katolikus Egyház magát az üdvösség egyetemes szentségének és az egész emberi nem egysége jelének és eszközének tartja. Mivel hiszi, hogy Isten minden embert üdvözíteni akar és Jézus Krisztus minden ember üdvösségéért halt meg, továbbá vele összekapcsolt, tőle elválaszthatatlan testére, az Anyaszentegyházra bízta az üdvösség művét. Ezért a Katolikus Anyaszentegyház azt vallja magáról, hogy </w:t>
      </w:r>
      <w:r w:rsidRPr="00667C25">
        <w:rPr>
          <w:rFonts w:eastAsia="Times New Roman"/>
          <w:i/>
          <w:sz w:val="20"/>
          <w:szCs w:val="20"/>
        </w:rPr>
        <w:t xml:space="preserve">extra </w:t>
      </w:r>
      <w:proofErr w:type="spellStart"/>
      <w:r w:rsidRPr="00667C25">
        <w:rPr>
          <w:rFonts w:eastAsia="Times New Roman"/>
          <w:i/>
          <w:sz w:val="20"/>
          <w:szCs w:val="20"/>
        </w:rPr>
        <w:t>ecclesiam</w:t>
      </w:r>
      <w:proofErr w:type="spellEnd"/>
      <w:r w:rsidRPr="00667C25">
        <w:rPr>
          <w:rFonts w:eastAsia="Times New Roman"/>
          <w:i/>
          <w:sz w:val="20"/>
          <w:szCs w:val="20"/>
        </w:rPr>
        <w:t xml:space="preserve"> nulla </w:t>
      </w:r>
      <w:proofErr w:type="spellStart"/>
      <w:r w:rsidRPr="00667C25">
        <w:rPr>
          <w:rFonts w:eastAsia="Times New Roman"/>
          <w:i/>
          <w:sz w:val="20"/>
          <w:szCs w:val="20"/>
        </w:rPr>
        <w:t>salus</w:t>
      </w:r>
      <w:proofErr w:type="spellEnd"/>
      <w:r w:rsidRPr="00667C25">
        <w:rPr>
          <w:rFonts w:eastAsia="Times New Roman"/>
          <w:sz w:val="20"/>
          <w:szCs w:val="20"/>
        </w:rPr>
        <w:t xml:space="preserve">, vagyis ezen az Egyházon kívül nincs üdvösség. Ez nem azt jelenti, hogy látható intézményes keretein kívül nincs üdvösség, hanem azt, hogy </w:t>
      </w:r>
      <w:r w:rsidRPr="00667C25">
        <w:rPr>
          <w:rFonts w:eastAsia="Times New Roman"/>
          <w:b/>
          <w:sz w:val="20"/>
          <w:szCs w:val="20"/>
          <w:u w:val="single"/>
        </w:rPr>
        <w:t>mindenki üdvözülésében az Egyház is, mint Anya közrejátszik.</w:t>
      </w:r>
      <w:r w:rsidRPr="00667C25">
        <w:rPr>
          <w:rFonts w:eastAsia="Times New Roman"/>
          <w:sz w:val="20"/>
          <w:szCs w:val="20"/>
        </w:rPr>
        <w:t xml:space="preserve"> Ha Krisztus nélkül nincs üdvösség, akkor a Fejtől, Krisztustól elválaszthatatlan test nélkül, vagyis az Egyház nélkül sincs. Mivel sokan önhibájukon kívül nem jutnak el az Egyház intézményes, látható testébe, ezért üdvözülhetnek azok is, akiket szerető szívük, </w:t>
      </w:r>
      <w:r w:rsidRPr="00B6598C">
        <w:rPr>
          <w:rFonts w:eastAsia="Times New Roman"/>
          <w:b/>
          <w:i/>
          <w:sz w:val="20"/>
          <w:szCs w:val="20"/>
          <w:u w:val="single"/>
        </w:rPr>
        <w:t>igazságkeresésük és vágyaik</w:t>
      </w:r>
      <w:r w:rsidRPr="00667C25">
        <w:rPr>
          <w:rFonts w:eastAsia="Times New Roman"/>
          <w:sz w:val="20"/>
          <w:szCs w:val="20"/>
        </w:rPr>
        <w:t xml:space="preserve"> láthatatlanul is </w:t>
      </w:r>
      <w:r w:rsidRPr="00B6598C">
        <w:rPr>
          <w:rFonts w:eastAsia="Times New Roman"/>
          <w:b/>
          <w:i/>
          <w:sz w:val="20"/>
          <w:szCs w:val="20"/>
        </w:rPr>
        <w:t>ehhez a misztikus testhez rendelnek</w:t>
      </w:r>
      <w:r w:rsidRPr="00667C25">
        <w:rPr>
          <w:rFonts w:eastAsia="Times New Roman"/>
          <w:sz w:val="20"/>
          <w:szCs w:val="20"/>
        </w:rPr>
        <w:t xml:space="preserve">. Lehet, hogy nem állt módjukban Krisztusba vetett hitüket kifejezni, mert talán a keresztények hiteltelen élete miatt, vagy más okokból nem ismerhették meg hitelesen Jézust, de életük vagy szívük döntése implicit módon (vagyis ebben a döntésben bennfoglalt módon) mégis erre a </w:t>
      </w:r>
      <w:r w:rsidRPr="00B6598C">
        <w:rPr>
          <w:rFonts w:eastAsia="Times New Roman"/>
          <w:b/>
          <w:i/>
          <w:sz w:val="20"/>
          <w:szCs w:val="20"/>
          <w:u w:val="single"/>
        </w:rPr>
        <w:t>Krisztusra irányította életüket, még ha tudtukon kívül is</w:t>
      </w:r>
      <w:r w:rsidRPr="00667C25">
        <w:rPr>
          <w:rFonts w:eastAsia="Times New Roman"/>
          <w:sz w:val="20"/>
          <w:szCs w:val="20"/>
        </w:rPr>
        <w:t xml:space="preserve">. </w:t>
      </w:r>
      <w:r w:rsidRPr="00037F63">
        <w:rPr>
          <w:rFonts w:eastAsia="Times New Roman"/>
          <w:b/>
          <w:i/>
          <w:sz w:val="20"/>
          <w:szCs w:val="20"/>
        </w:rPr>
        <w:t xml:space="preserve">Az Egyháznak tehát van egy látható teste, amely mint élő, egységes szervezet a Katolikus Egyházban áll fenn, mely </w:t>
      </w:r>
      <w:r>
        <w:rPr>
          <w:rFonts w:eastAsia="Times New Roman"/>
          <w:b/>
          <w:i/>
          <w:sz w:val="20"/>
          <w:szCs w:val="20"/>
        </w:rPr>
        <w:t xml:space="preserve">szervezetileg </w:t>
      </w:r>
      <w:r w:rsidRPr="00037F63">
        <w:rPr>
          <w:rFonts w:eastAsia="Times New Roman"/>
          <w:b/>
          <w:i/>
          <w:sz w:val="20"/>
          <w:szCs w:val="20"/>
        </w:rPr>
        <w:t>egyetlen fejhez, Krisztus földi helytartójához kapcsolódik teljes hitbeli, szervezeti és szentségi egységben. De az Egyháznak van egy láthatatlan misztikus teste is. Krisztus misztikus testéhez kapcsolódik minden megkeresztelt ember. Valamennyi megkeresztelt meg van hívva a látható egység teljességére is, de már most valódi, bár részleges kegyelmi egységet élnek meg egymással. Ebben a misztikus testben azok vannak közelebb Krisztushoz, a Főhöz, akik jobban szeretik, követik őt. Még nem tagja ugyan ennek a misztikus testnek, de Krisztus misztikus testéhez, az Egyházhoz van rendelve minden</w:t>
      </w:r>
      <w:r>
        <w:rPr>
          <w:rFonts w:eastAsia="Times New Roman"/>
          <w:b/>
          <w:i/>
          <w:sz w:val="20"/>
          <w:szCs w:val="20"/>
        </w:rPr>
        <w:t xml:space="preserve"> meg nem keresztelt</w:t>
      </w:r>
      <w:r w:rsidRPr="00037F63">
        <w:rPr>
          <w:rFonts w:eastAsia="Times New Roman"/>
          <w:b/>
          <w:i/>
          <w:sz w:val="20"/>
          <w:szCs w:val="20"/>
        </w:rPr>
        <w:t xml:space="preserve"> jó szándékú, igazságkereső ember, vallásától függetlenül. Az Egyház önfelfogása szerint tehát mindaz a jó és igaz, amit a Szentlélek Isten bárhol a világon fakaszt, akár a Katolikus Egyház látható keretein kívül, az Krisztus egyetlen Egyházának tulajdonát, javát képezi és az emberiség egységének ösztönzője</w:t>
      </w:r>
      <w:r w:rsidRPr="00667C25">
        <w:rPr>
          <w:rFonts w:eastAsia="Times New Roman"/>
          <w:sz w:val="20"/>
          <w:szCs w:val="20"/>
        </w:rPr>
        <w:t xml:space="preserve">, valamint a Katolikus </w:t>
      </w:r>
      <w:proofErr w:type="gramStart"/>
      <w:r w:rsidRPr="00667C25">
        <w:rPr>
          <w:rFonts w:eastAsia="Times New Roman"/>
          <w:sz w:val="20"/>
          <w:szCs w:val="20"/>
        </w:rPr>
        <w:t>Egyház növekvő</w:t>
      </w:r>
      <w:proofErr w:type="gramEnd"/>
      <w:r w:rsidRPr="00667C25">
        <w:rPr>
          <w:rFonts w:eastAsia="Times New Roman"/>
          <w:sz w:val="20"/>
          <w:szCs w:val="20"/>
        </w:rPr>
        <w:t xml:space="preserve">, látható egységére irányul, azt mozdítja elő. </w:t>
      </w:r>
    </w:p>
    <w:p w14:paraId="30104689" w14:textId="77777777" w:rsidR="008B0E6C" w:rsidRDefault="008B0E6C" w:rsidP="008B0E6C">
      <w:pPr>
        <w:jc w:val="both"/>
        <w:rPr>
          <w:b/>
          <w:szCs w:val="24"/>
        </w:rPr>
      </w:pPr>
    </w:p>
    <w:p w14:paraId="499CB898" w14:textId="77777777" w:rsidR="008B0E6C" w:rsidRDefault="008B0E6C" w:rsidP="008B0E6C">
      <w:pPr>
        <w:jc w:val="both"/>
        <w:rPr>
          <w:b/>
          <w:szCs w:val="24"/>
        </w:rPr>
      </w:pPr>
      <w:r>
        <w:rPr>
          <w:b/>
          <w:szCs w:val="24"/>
        </w:rPr>
        <w:lastRenderedPageBreak/>
        <w:t xml:space="preserve">Egyházhoz tartozás szintjei: </w:t>
      </w:r>
    </w:p>
    <w:p w14:paraId="1C628832" w14:textId="77777777" w:rsidR="008B0E6C" w:rsidRDefault="008B0E6C" w:rsidP="008B0E6C">
      <w:pPr>
        <w:jc w:val="both"/>
        <w:rPr>
          <w:b/>
          <w:szCs w:val="24"/>
        </w:rPr>
      </w:pPr>
    </w:p>
    <w:p w14:paraId="0B0FAC00" w14:textId="77777777" w:rsidR="008B0E6C" w:rsidRPr="00A76BDC" w:rsidRDefault="008B0E6C" w:rsidP="008B0E6C">
      <w:pPr>
        <w:jc w:val="both"/>
        <w:rPr>
          <w:szCs w:val="24"/>
        </w:rPr>
      </w:pPr>
      <w:r>
        <w:rPr>
          <w:b/>
          <w:szCs w:val="24"/>
        </w:rPr>
        <w:t xml:space="preserve">Jogi megközelítés: </w:t>
      </w:r>
      <w:r>
        <w:rPr>
          <w:szCs w:val="24"/>
        </w:rPr>
        <w:t xml:space="preserve">az Egyház tagjai a megkeresztelt emberek. </w:t>
      </w:r>
      <w:r w:rsidRPr="00A76BDC">
        <w:t xml:space="preserve">Ám </w:t>
      </w:r>
      <w:r>
        <w:t>„</w:t>
      </w:r>
      <w:r w:rsidRPr="00A76BDC">
        <w:t xml:space="preserve">az Egyház közösségébe azok épülnek be teljesen, akik Krisztus Lelkét hordozva magukban elfogadják az Egyház egész rendjét, és az üdvösségnek az Egyházban létesített minden eszközét: </w:t>
      </w:r>
      <w:r w:rsidRPr="00A76BDC">
        <w:rPr>
          <w:u w:val="single"/>
        </w:rPr>
        <w:t>a hitvallás, a szentségek, az egyházkormányzat és az egyházi közösség kötelékei</w:t>
      </w:r>
      <w:r w:rsidRPr="00A76BDC">
        <w:t xml:space="preserve"> által, vagyis látható szervezettségen át kapcsolódnak össze Krisztussal, aki az Egyházat a pápán és a püspökökön át kormányozza.</w:t>
      </w:r>
      <w:r>
        <w:t>” (LG 14)</w:t>
      </w:r>
    </w:p>
    <w:p w14:paraId="73463A90" w14:textId="77777777" w:rsidR="008B0E6C" w:rsidRPr="00A76BDC" w:rsidRDefault="008B0E6C" w:rsidP="008B0E6C">
      <w:pPr>
        <w:jc w:val="both"/>
        <w:rPr>
          <w:szCs w:val="24"/>
        </w:rPr>
      </w:pPr>
    </w:p>
    <w:p w14:paraId="684199DA" w14:textId="77777777" w:rsidR="008B0E6C" w:rsidRPr="00683737" w:rsidRDefault="008B0E6C" w:rsidP="008B0E6C">
      <w:pPr>
        <w:jc w:val="both"/>
        <w:rPr>
          <w:szCs w:val="24"/>
        </w:rPr>
      </w:pPr>
      <w:r>
        <w:rPr>
          <w:b/>
          <w:szCs w:val="24"/>
        </w:rPr>
        <w:t>Dogmatikai-spirituális megközelítés</w:t>
      </w:r>
      <w:r>
        <w:rPr>
          <w:szCs w:val="24"/>
        </w:rPr>
        <w:t xml:space="preserve"> (feltételezve az adott csoporthoz való meggyőződéses és elkötelezett tartozás azonos szubjektív szintjét) </w:t>
      </w:r>
    </w:p>
    <w:p w14:paraId="37B81DA2" w14:textId="77777777" w:rsidR="008B0E6C" w:rsidRDefault="008B0E6C" w:rsidP="008B0E6C">
      <w:pPr>
        <w:jc w:val="both"/>
      </w:pPr>
      <w:r>
        <w:rPr>
          <w:szCs w:val="24"/>
        </w:rPr>
        <w:t xml:space="preserve">A II. Vatikáni Zsinat dogmatikai-spirituális </w:t>
      </w:r>
      <w:r w:rsidRPr="00667C25">
        <w:rPr>
          <w:szCs w:val="24"/>
        </w:rPr>
        <w:t>megközelítés</w:t>
      </w:r>
      <w:r>
        <w:rPr>
          <w:szCs w:val="24"/>
        </w:rPr>
        <w:t>e</w:t>
      </w:r>
      <w:r w:rsidRPr="00667C25">
        <w:rPr>
          <w:szCs w:val="24"/>
        </w:rPr>
        <w:t xml:space="preserve"> </w:t>
      </w:r>
      <w:r>
        <w:rPr>
          <w:szCs w:val="24"/>
        </w:rPr>
        <w:t xml:space="preserve">(vö. LG és UR fenti pontjait) </w:t>
      </w:r>
      <w:r w:rsidRPr="00667C25">
        <w:rPr>
          <w:szCs w:val="24"/>
        </w:rPr>
        <w:t xml:space="preserve">inkább a koncentrikus körök formájában jelzi, az Egyházhoz, illetve </w:t>
      </w:r>
      <w:r>
        <w:rPr>
          <w:szCs w:val="24"/>
        </w:rPr>
        <w:t xml:space="preserve">Istenhez, illetve </w:t>
      </w:r>
      <w:r w:rsidRPr="00667C25">
        <w:rPr>
          <w:szCs w:val="24"/>
        </w:rPr>
        <w:t>Krisztushoz tartozás lépcsőfokait.</w:t>
      </w:r>
      <w:r>
        <w:rPr>
          <w:szCs w:val="24"/>
        </w:rPr>
        <w:t xml:space="preserve"> Szoros értelemben a megkereszteltek tartoznak az Egyházhoz, ám a nem vallásgyakorló, de jóakaratú igazságkereső emberek élete öntudatlanul is Krisztusra és az Egyház-létre, vagyis az emberiségnek az Egyházban való egyetemes testvériséggé válására irányul, még ha azt az igazságosabb világot, amire </w:t>
      </w:r>
      <w:proofErr w:type="gramStart"/>
      <w:r>
        <w:rPr>
          <w:szCs w:val="24"/>
        </w:rPr>
        <w:t>vágynak</w:t>
      </w:r>
      <w:proofErr w:type="gramEnd"/>
      <w:r>
        <w:rPr>
          <w:szCs w:val="24"/>
        </w:rPr>
        <w:t xml:space="preserve"> és amiért dolgoznak, nem is tudják még azonosítani az Egyház nagy családjához tartozással – talán a keresztények hiteltelen élete miatt sem. Ezért az ábránkon ők is „az Egyházhoz vannak rendelve” („</w:t>
      </w:r>
      <w:proofErr w:type="spellStart"/>
      <w:r>
        <w:rPr>
          <w:szCs w:val="24"/>
        </w:rPr>
        <w:t>adhaeret</w:t>
      </w:r>
      <w:proofErr w:type="spellEnd"/>
      <w:r>
        <w:rPr>
          <w:szCs w:val="24"/>
        </w:rPr>
        <w:t xml:space="preserve">” a LG szakkifejezése szerint) a szintén meg nem keresztelt, más vallású emberekkel együtt. Ők nem tagjai ugyan az Egyháznak, de az </w:t>
      </w:r>
      <w:proofErr w:type="gramStart"/>
      <w:r>
        <w:rPr>
          <w:szCs w:val="24"/>
        </w:rPr>
        <w:t>Egyház</w:t>
      </w:r>
      <w:proofErr w:type="gramEnd"/>
      <w:r>
        <w:rPr>
          <w:szCs w:val="24"/>
        </w:rPr>
        <w:t xml:space="preserve"> mint az üdvösség szentsége rájuk is kisugárzik és maguk részéről öntudatlanul is az Egyházban jelenlévő üdvösségre irányul az életük. „</w:t>
      </w:r>
      <w:r>
        <w:t xml:space="preserve">Isten népének e katolikus egységébe tehát, mely előre jelzi és előmozdítja az egyetemes békét, minden ember meg van híva és különféle módon hozzá </w:t>
      </w:r>
      <w:proofErr w:type="gramStart"/>
      <w:r>
        <w:t>tartoznak</w:t>
      </w:r>
      <w:proofErr w:type="gramEnd"/>
      <w:r>
        <w:t xml:space="preserve"> vagy hozzá vannak rendelve (</w:t>
      </w:r>
      <w:proofErr w:type="spellStart"/>
      <w:r>
        <w:t>adhaeret</w:t>
      </w:r>
      <w:proofErr w:type="spellEnd"/>
      <w:r>
        <w:t xml:space="preserve">) mind a katolikus hívők, mind a többi Krisztusban hívő, mind pedig általában az emberek, akiket Isten kegyelme meghívott az üdvösségre.” (LG 13) </w:t>
      </w:r>
      <w:r w:rsidRPr="00FB51AF">
        <w:rPr>
          <w:b/>
        </w:rPr>
        <w:t>Vágykeresztség</w:t>
      </w:r>
      <w:r>
        <w:t xml:space="preserve">nek hívjuk azt, amikor valaki önhibáján kívül nem keresztelkedett meg, de a vágyaiban és élete alapirányultságában Krisztusra mutató ember, például azt, akinek nem volt lehetősége megkeresztelkedni, de vágyott rá, vagy akinek, ha hitelesen bemutatták volna Krisztus és az </w:t>
      </w:r>
      <w:proofErr w:type="gramStart"/>
      <w:r>
        <w:t>Egyház élő</w:t>
      </w:r>
      <w:proofErr w:type="gramEnd"/>
      <w:r>
        <w:t xml:space="preserve"> arcát, akkor megkeresztelkedett volna.</w:t>
      </w:r>
    </w:p>
    <w:p w14:paraId="4F57C3BC" w14:textId="77777777" w:rsidR="004B4DD1" w:rsidRDefault="004B4DD1" w:rsidP="008B0E6C">
      <w:pPr>
        <w:jc w:val="both"/>
      </w:pPr>
    </w:p>
    <w:p w14:paraId="25BEE23D" w14:textId="77777777" w:rsidR="004B4DD1" w:rsidRDefault="004B4DD1" w:rsidP="004B4DD1">
      <w:pPr>
        <w:rPr>
          <w:szCs w:val="24"/>
        </w:rPr>
      </w:pPr>
      <w:r>
        <w:rPr>
          <w:szCs w:val="24"/>
        </w:rPr>
        <w:t>A nem jogi megközelítés inkább a koncentrikus körök formájában jelzi, az Egyházhoz, illetve Krisztushoz tartozás lépcsőfokait.</w:t>
      </w:r>
    </w:p>
    <w:p w14:paraId="74FCEA8C" w14:textId="77777777" w:rsidR="004B4DD1" w:rsidRDefault="004B4DD1" w:rsidP="008B0E6C">
      <w:pPr>
        <w:jc w:val="both"/>
        <w:rPr>
          <w:szCs w:val="24"/>
        </w:rPr>
      </w:pPr>
    </w:p>
    <w:p w14:paraId="2D5596BC" w14:textId="77777777" w:rsidR="008B0E6C" w:rsidRPr="00667C25" w:rsidRDefault="008B0E6C" w:rsidP="008B0E6C">
      <w:pPr>
        <w:tabs>
          <w:tab w:val="left" w:pos="426"/>
          <w:tab w:val="left" w:pos="4365"/>
        </w:tabs>
        <w:jc w:val="both"/>
      </w:pPr>
    </w:p>
    <w:p w14:paraId="47847DB1" w14:textId="77777777" w:rsidR="008B0E6C" w:rsidRPr="00667C25" w:rsidRDefault="008B0E6C" w:rsidP="008B0E6C">
      <w:pPr>
        <w:tabs>
          <w:tab w:val="left" w:pos="426"/>
          <w:tab w:val="left" w:pos="4365"/>
        </w:tabs>
        <w:jc w:val="both"/>
      </w:pPr>
      <w:r w:rsidRPr="00667C25">
        <w:rPr>
          <w:noProof/>
        </w:rPr>
        <mc:AlternateContent>
          <mc:Choice Requires="wpg">
            <w:drawing>
              <wp:anchor distT="0" distB="0" distL="114300" distR="114300" simplePos="0" relativeHeight="251659264" behindDoc="0" locked="0" layoutInCell="1" allowOverlap="1" wp14:anchorId="120402A2" wp14:editId="3EE5B441">
                <wp:simplePos x="0" y="0"/>
                <wp:positionH relativeFrom="margin">
                  <wp:posOffset>119380</wp:posOffset>
                </wp:positionH>
                <wp:positionV relativeFrom="paragraph">
                  <wp:posOffset>34290</wp:posOffset>
                </wp:positionV>
                <wp:extent cx="5743580" cy="2954654"/>
                <wp:effectExtent l="0" t="0" r="28575" b="17780"/>
                <wp:wrapNone/>
                <wp:docPr id="2" name="Csoportba foglalás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80" cy="2954654"/>
                          <a:chOff x="0" y="0"/>
                          <a:chExt cx="5743580" cy="2954654"/>
                        </a:xfrm>
                      </wpg:grpSpPr>
                      <wpg:grpSp>
                        <wpg:cNvPr id="3" name="Csoportba foglalás 7"/>
                        <wpg:cNvGrpSpPr>
                          <a:grpSpLocks/>
                        </wpg:cNvGrpSpPr>
                        <wpg:grpSpPr bwMode="auto">
                          <a:xfrm>
                            <a:off x="2085975" y="685800"/>
                            <a:ext cx="1685925" cy="1647592"/>
                            <a:chOff x="0" y="0"/>
                            <a:chExt cx="1685925" cy="1647592"/>
                          </a:xfrm>
                        </wpg:grpSpPr>
                        <wps:wsp>
                          <wps:cNvPr id="4" name="Ellipszis 6"/>
                          <wps:cNvSpPr>
                            <a:spLocks noChangeArrowheads="1"/>
                          </wps:cNvSpPr>
                          <wps:spPr bwMode="auto">
                            <a:xfrm>
                              <a:off x="0" y="0"/>
                              <a:ext cx="1685925" cy="1647592"/>
                            </a:xfrm>
                            <a:prstGeom prst="ellipse">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5" name="Ellipszis 5"/>
                          <wps:cNvSpPr>
                            <a:spLocks noChangeArrowheads="1"/>
                          </wps:cNvSpPr>
                          <wps:spPr bwMode="auto">
                            <a:xfrm>
                              <a:off x="104775" y="123825"/>
                              <a:ext cx="1452488" cy="1419225"/>
                            </a:xfrm>
                            <a:prstGeom prst="ellipse">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6" name="Ellipszis 4"/>
                          <wps:cNvSpPr>
                            <a:spLocks noChangeArrowheads="1"/>
                          </wps:cNvSpPr>
                          <wps:spPr bwMode="auto">
                            <a:xfrm>
                              <a:off x="209550" y="200025"/>
                              <a:ext cx="1248229" cy="1219200"/>
                            </a:xfrm>
                            <a:prstGeom prst="ellipse">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7" name="Ellipszis 3"/>
                          <wps:cNvSpPr>
                            <a:spLocks noChangeArrowheads="1"/>
                          </wps:cNvSpPr>
                          <wps:spPr bwMode="auto">
                            <a:xfrm>
                              <a:off x="314325" y="295275"/>
                              <a:ext cx="1009650" cy="1009650"/>
                            </a:xfrm>
                            <a:prstGeom prst="ellipse">
                              <a:avLst/>
                            </a:pr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ctr" anchorCtr="0" upright="1">
                            <a:noAutofit/>
                          </wps:bodyPr>
                        </wps:wsp>
                        <wps:wsp>
                          <wps:cNvPr id="8" name="Ellipszis 2"/>
                          <wps:cNvSpPr>
                            <a:spLocks noChangeArrowheads="1"/>
                          </wps:cNvSpPr>
                          <wps:spPr bwMode="auto">
                            <a:xfrm>
                              <a:off x="438150" y="381000"/>
                              <a:ext cx="742950" cy="742950"/>
                            </a:xfrm>
                            <a:prstGeom prst="ellipse">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 name="Ellipszis 1"/>
                          <wps:cNvSpPr>
                            <a:spLocks noChangeArrowheads="1"/>
                          </wps:cNvSpPr>
                          <wps:spPr bwMode="auto">
                            <a:xfrm>
                              <a:off x="571500" y="504825"/>
                              <a:ext cx="485775" cy="485775"/>
                            </a:xfrm>
                            <a:prstGeom prst="ellipse">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grpSp>
                      <wps:wsp>
                        <wps:cNvPr id="10" name="Szövegdoboz 2"/>
                        <wps:cNvSpPr txBox="1">
                          <a:spLocks noChangeArrowheads="1"/>
                        </wps:cNvSpPr>
                        <wps:spPr bwMode="auto">
                          <a:xfrm>
                            <a:off x="76200" y="0"/>
                            <a:ext cx="1581150" cy="695325"/>
                          </a:xfrm>
                          <a:prstGeom prst="rect">
                            <a:avLst/>
                          </a:prstGeom>
                          <a:solidFill>
                            <a:srgbClr val="FFFFFF"/>
                          </a:solidFill>
                          <a:ln w="9525">
                            <a:solidFill>
                              <a:srgbClr val="000000"/>
                            </a:solidFill>
                            <a:miter lim="800000"/>
                            <a:headEnd/>
                            <a:tailEnd/>
                          </a:ln>
                        </wps:spPr>
                        <wps:txbx>
                          <w:txbxContent>
                            <w:p w14:paraId="40695CDE" w14:textId="77777777" w:rsidR="008B0E6C" w:rsidRDefault="008B0E6C" w:rsidP="008B0E6C">
                              <w:r>
                                <w:t>Római- és Görög Katolikusok (= hit, és szervezeti egység)</w:t>
                              </w:r>
                            </w:p>
                          </w:txbxContent>
                        </wps:txbx>
                        <wps:bodyPr rot="0" vert="horz" wrap="square" lIns="91440" tIns="45720" rIns="91440" bIns="45720" anchor="t" anchorCtr="0" upright="1">
                          <a:noAutofit/>
                        </wps:bodyPr>
                      </wps:wsp>
                      <wps:wsp>
                        <wps:cNvPr id="11" name="Egyenes összekötő nyíllal 8"/>
                        <wps:cNvCnPr>
                          <a:cxnSpLocks noChangeShapeType="1"/>
                        </wps:cNvCnPr>
                        <wps:spPr bwMode="auto">
                          <a:xfrm>
                            <a:off x="1562100" y="438150"/>
                            <a:ext cx="1238250" cy="971550"/>
                          </a:xfrm>
                          <a:prstGeom prst="straightConnector1">
                            <a:avLst/>
                          </a:prstGeom>
                          <a:noFill/>
                          <a:ln w="2857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 name="Szövegdoboz 2"/>
                        <wps:cNvSpPr txBox="1">
                          <a:spLocks noChangeArrowheads="1"/>
                        </wps:cNvSpPr>
                        <wps:spPr bwMode="auto">
                          <a:xfrm>
                            <a:off x="2524125" y="9525"/>
                            <a:ext cx="1867534" cy="473074"/>
                          </a:xfrm>
                          <a:prstGeom prst="rect">
                            <a:avLst/>
                          </a:prstGeom>
                          <a:solidFill>
                            <a:srgbClr val="FFFFFF"/>
                          </a:solidFill>
                          <a:ln w="9525">
                            <a:solidFill>
                              <a:srgbClr val="000000"/>
                            </a:solidFill>
                            <a:miter lim="800000"/>
                            <a:headEnd/>
                            <a:tailEnd/>
                          </a:ln>
                        </wps:spPr>
                        <wps:txbx>
                          <w:txbxContent>
                            <w:p w14:paraId="51F9DA97" w14:textId="77777777" w:rsidR="008B0E6C" w:rsidRDefault="008B0E6C" w:rsidP="008B0E6C">
                              <w:r>
                                <w:t>Görögkeletiek (Hit-egység szervezeti egység nélkül)</w:t>
                              </w:r>
                            </w:p>
                          </w:txbxContent>
                        </wps:txbx>
                        <wps:bodyPr rot="0" vert="horz" wrap="square" lIns="91440" tIns="45720" rIns="91440" bIns="45720" anchor="t" anchorCtr="0" upright="1">
                          <a:spAutoFit/>
                        </wps:bodyPr>
                      </wps:wsp>
                      <wps:wsp>
                        <wps:cNvPr id="13" name="Egyenes összekötő nyíllal 10"/>
                        <wps:cNvCnPr>
                          <a:cxnSpLocks noChangeShapeType="1"/>
                        </wps:cNvCnPr>
                        <wps:spPr bwMode="auto">
                          <a:xfrm flipH="1">
                            <a:off x="3000375" y="352425"/>
                            <a:ext cx="161925" cy="819150"/>
                          </a:xfrm>
                          <a:prstGeom prst="straightConnector1">
                            <a:avLst/>
                          </a:prstGeom>
                          <a:noFill/>
                          <a:ln w="2857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 name="Szövegdoboz 2"/>
                        <wps:cNvSpPr txBox="1">
                          <a:spLocks noChangeArrowheads="1"/>
                        </wps:cNvSpPr>
                        <wps:spPr bwMode="auto">
                          <a:xfrm>
                            <a:off x="4047496" y="1265737"/>
                            <a:ext cx="1696084" cy="845184"/>
                          </a:xfrm>
                          <a:prstGeom prst="rect">
                            <a:avLst/>
                          </a:prstGeom>
                          <a:solidFill>
                            <a:srgbClr val="FFFFFF"/>
                          </a:solidFill>
                          <a:ln w="9525">
                            <a:solidFill>
                              <a:srgbClr val="000000"/>
                            </a:solidFill>
                            <a:miter lim="800000"/>
                            <a:headEnd/>
                            <a:tailEnd/>
                          </a:ln>
                        </wps:spPr>
                        <wps:txbx>
                          <w:txbxContent>
                            <w:p w14:paraId="376CB5FF" w14:textId="77777777" w:rsidR="008B0E6C" w:rsidRDefault="008B0E6C" w:rsidP="008B0E6C">
                              <w:r>
                                <w:t>Protestánsok (= nem katolikus keresztények) részleges hit-egység, szervezeti egység nélkül</w:t>
                              </w:r>
                            </w:p>
                          </w:txbxContent>
                        </wps:txbx>
                        <wps:bodyPr rot="0" vert="horz" wrap="square" lIns="91440" tIns="45720" rIns="91440" bIns="45720" anchor="t" anchorCtr="0" upright="1">
                          <a:spAutoFit/>
                        </wps:bodyPr>
                      </wps:wsp>
                      <wps:wsp>
                        <wps:cNvPr id="15" name="Egyenes összekötő nyíllal 12"/>
                        <wps:cNvCnPr>
                          <a:cxnSpLocks noChangeShapeType="1"/>
                        </wps:cNvCnPr>
                        <wps:spPr bwMode="auto">
                          <a:xfrm flipH="1" flipV="1">
                            <a:off x="3343275" y="1476375"/>
                            <a:ext cx="742950" cy="45719"/>
                          </a:xfrm>
                          <a:prstGeom prst="straightConnector1">
                            <a:avLst/>
                          </a:prstGeom>
                          <a:noFill/>
                          <a:ln w="2857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Szövegdoboz 2"/>
                        <wps:cNvSpPr txBox="1">
                          <a:spLocks noChangeArrowheads="1"/>
                        </wps:cNvSpPr>
                        <wps:spPr bwMode="auto">
                          <a:xfrm>
                            <a:off x="3590529" y="2295525"/>
                            <a:ext cx="1904999" cy="659129"/>
                          </a:xfrm>
                          <a:prstGeom prst="rect">
                            <a:avLst/>
                          </a:prstGeom>
                          <a:solidFill>
                            <a:srgbClr val="FFFFFF"/>
                          </a:solidFill>
                          <a:ln w="9525">
                            <a:solidFill>
                              <a:srgbClr val="000000"/>
                            </a:solidFill>
                            <a:miter lim="800000"/>
                            <a:headEnd/>
                            <a:tailEnd/>
                          </a:ln>
                        </wps:spPr>
                        <wps:txbx>
                          <w:txbxContent>
                            <w:p w14:paraId="60E793EC" w14:textId="77777777" w:rsidR="008B0E6C" w:rsidRDefault="008B0E6C" w:rsidP="008B0E6C">
                              <w:proofErr w:type="spellStart"/>
                              <w:r>
                                <w:t>Nemkeresztény</w:t>
                              </w:r>
                              <w:proofErr w:type="spellEnd"/>
                              <w:r>
                                <w:t xml:space="preserve"> istenhívők (zsidók, mohamedánok, </w:t>
                              </w:r>
                              <w:r w:rsidRPr="005074EF">
                                <w:t>buddhisták</w:t>
                              </w:r>
                              <w:r>
                                <w:t>)</w:t>
                              </w:r>
                            </w:p>
                          </w:txbxContent>
                        </wps:txbx>
                        <wps:bodyPr rot="0" vert="horz" wrap="square" lIns="91440" tIns="45720" rIns="91440" bIns="45720" anchor="t" anchorCtr="0" upright="1">
                          <a:spAutoFit/>
                        </wps:bodyPr>
                      </wps:wsp>
                      <wps:wsp>
                        <wps:cNvPr id="17" name="Egyenes összekötő nyíllal 14"/>
                        <wps:cNvCnPr>
                          <a:cxnSpLocks noChangeShapeType="1"/>
                        </wps:cNvCnPr>
                        <wps:spPr bwMode="auto">
                          <a:xfrm flipH="1" flipV="1">
                            <a:off x="3143250" y="1981200"/>
                            <a:ext cx="499988" cy="381000"/>
                          </a:xfrm>
                          <a:prstGeom prst="straightConnector1">
                            <a:avLst/>
                          </a:prstGeom>
                          <a:noFill/>
                          <a:ln w="2857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Szövegdoboz 2"/>
                        <wps:cNvSpPr txBox="1">
                          <a:spLocks noChangeArrowheads="1"/>
                        </wps:cNvSpPr>
                        <wps:spPr bwMode="auto">
                          <a:xfrm>
                            <a:off x="485721" y="2275987"/>
                            <a:ext cx="1457324" cy="473074"/>
                          </a:xfrm>
                          <a:prstGeom prst="rect">
                            <a:avLst/>
                          </a:prstGeom>
                          <a:solidFill>
                            <a:srgbClr val="FFFFFF"/>
                          </a:solidFill>
                          <a:ln w="9525">
                            <a:solidFill>
                              <a:srgbClr val="000000"/>
                            </a:solidFill>
                            <a:miter lim="800000"/>
                            <a:headEnd/>
                            <a:tailEnd/>
                          </a:ln>
                        </wps:spPr>
                        <wps:txbx>
                          <w:txbxContent>
                            <w:p w14:paraId="625D4EB4" w14:textId="77777777" w:rsidR="008B0E6C" w:rsidRDefault="008B0E6C" w:rsidP="008B0E6C">
                              <w:proofErr w:type="spellStart"/>
                              <w:r>
                                <w:t>Többistenhívők</w:t>
                              </w:r>
                              <w:proofErr w:type="spellEnd"/>
                              <w:r>
                                <w:t xml:space="preserve"> (pl. hinduk)</w:t>
                              </w:r>
                            </w:p>
                          </w:txbxContent>
                        </wps:txbx>
                        <wps:bodyPr rot="0" vert="horz" wrap="square" lIns="91440" tIns="45720" rIns="91440" bIns="45720" anchor="t" anchorCtr="0" upright="1">
                          <a:spAutoFit/>
                        </wps:bodyPr>
                      </wps:wsp>
                      <wps:wsp>
                        <wps:cNvPr id="19" name="Szövegdoboz 2"/>
                        <wps:cNvSpPr txBox="1">
                          <a:spLocks noChangeArrowheads="1"/>
                        </wps:cNvSpPr>
                        <wps:spPr bwMode="auto">
                          <a:xfrm>
                            <a:off x="0" y="1236126"/>
                            <a:ext cx="1972309" cy="845184"/>
                          </a:xfrm>
                          <a:prstGeom prst="rect">
                            <a:avLst/>
                          </a:prstGeom>
                          <a:solidFill>
                            <a:srgbClr val="FFFFFF"/>
                          </a:solidFill>
                          <a:ln w="9525">
                            <a:solidFill>
                              <a:srgbClr val="000000"/>
                            </a:solidFill>
                            <a:miter lim="800000"/>
                            <a:headEnd/>
                            <a:tailEnd/>
                          </a:ln>
                        </wps:spPr>
                        <wps:txbx>
                          <w:txbxContent>
                            <w:p w14:paraId="3663584F" w14:textId="77777777" w:rsidR="008B0E6C" w:rsidRDefault="008B0E6C" w:rsidP="008B0E6C">
                              <w:r>
                                <w:t xml:space="preserve">Nem vallásgyakorló, </w:t>
                              </w:r>
                              <w:proofErr w:type="gramStart"/>
                              <w:r>
                                <w:t>de jóakaratú</w:t>
                              </w:r>
                              <w:proofErr w:type="gramEnd"/>
                              <w:r>
                                <w:t xml:space="preserve"> igazságkereső emberek. (Bármely kultúrkörben élnek)</w:t>
                              </w:r>
                            </w:p>
                          </w:txbxContent>
                        </wps:txbx>
                        <wps:bodyPr rot="0" vert="horz" wrap="square" lIns="91440" tIns="45720" rIns="91440" bIns="45720" anchor="t" anchorCtr="0" upright="1">
                          <a:spAutoFit/>
                        </wps:bodyPr>
                      </wps:wsp>
                      <wps:wsp>
                        <wps:cNvPr id="20" name="Egyenes összekötő nyíllal 20"/>
                        <wps:cNvCnPr>
                          <a:cxnSpLocks noChangeShapeType="1"/>
                        </wps:cNvCnPr>
                        <wps:spPr bwMode="auto">
                          <a:xfrm>
                            <a:off x="1971675" y="1343025"/>
                            <a:ext cx="161925" cy="45719"/>
                          </a:xfrm>
                          <a:prstGeom prst="straightConnector1">
                            <a:avLst/>
                          </a:prstGeom>
                          <a:noFill/>
                          <a:ln w="2857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Egyenes összekötő nyíllal 21"/>
                        <wps:cNvCnPr>
                          <a:cxnSpLocks noChangeShapeType="1"/>
                        </wps:cNvCnPr>
                        <wps:spPr bwMode="auto">
                          <a:xfrm flipV="1">
                            <a:off x="1885950" y="1943100"/>
                            <a:ext cx="552450" cy="466725"/>
                          </a:xfrm>
                          <a:prstGeom prst="straightConnector1">
                            <a:avLst/>
                          </a:prstGeom>
                          <a:noFill/>
                          <a:ln w="2857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page">
                  <wp14:pctHeight>0</wp14:pctHeight>
                </wp14:sizeRelV>
              </wp:anchor>
            </w:drawing>
          </mc:Choice>
          <mc:Fallback>
            <w:pict>
              <v:group id="Csoportba foglalás 2" o:spid="_x0000_s1026" style="position:absolute;left:0;text-align:left;margin-left:9.4pt;margin-top:2.7pt;width:452.25pt;height:232.65pt;z-index:251659264;mso-position-horizontal-relative:margin;mso-width-relative:margin" coordsize="57435,2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">
                <v:group id="Csoportba foglalás 7" o:spid="_x0000_s1027" style="position:absolute;left:20859;top:6858;width:16860;height:16475" coordsize="16859,16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Ellipszis 6" o:spid="_x0000_s1028" style="position:absolute;width:16859;height:164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2MQA&#10;AADaAAAADwAAAGRycy9kb3ducmV2LnhtbESPQWvCQBSE74L/YXmFXkQ3FbFN6iptoSDaFhpLz4/s&#10;M4lm34bsmsR/7wqCx2FmvmEWq95UoqXGlZYVPE0iEMSZ1SXnCv52n+MXEM4ja6wsk4IzOVgth4MF&#10;Jtp2/Ett6nMRIOwSVFB4XydSuqwgg25ia+Lg7W1j0AfZ5FI32AW4qeQ0iubSYMlhocCaPgrKjunJ&#10;KNhMv/f/8dfPqDyun+M6Rv1+2HqlHh/6t1cQnnp/D9/aa61gBtcr4QbI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CvtjEAAAA2gAAAA8AAAAAAAAAAAAAAAAAmAIAAGRycy9k&#10;b3ducmV2LnhtbFBLBQYAAAAABAAEAPUAAACJAwAAAAA=&#10;" strokeweight="1pt">
                    <v:stroke joinstyle="miter"/>
                  </v:oval>
                  <v:oval id="Ellipszis 5" o:spid="_x0000_s1029" style="position:absolute;left:1047;top:1238;width:14525;height:14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4bQ8QA&#10;AADaAAAADwAAAGRycy9kb3ducmV2LnhtbESPQWvCQBSE74L/YXmFXkQ3FbRN6iptoSDaFhpLz4/s&#10;M4lm34bsmsR/7wqCx2FmvmEWq95UoqXGlZYVPE0iEMSZ1SXnCv52n+MXEM4ja6wsk4IzOVgth4MF&#10;Jtp2/Ett6nMRIOwSVFB4XydSuqwgg25ia+Lg7W1j0AfZ5FI32AW4qeQ0iubSYMlhocCaPgrKjunJ&#10;KNhMv/f/8dfPqDyun+M6Rv1+2HqlHh/6t1cQnnp/D9/aa61gBtcr4QbI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OG0PEAAAA2gAAAA8AAAAAAAAAAAAAAAAAmAIAAGRycy9k&#10;b3ducmV2LnhtbFBLBQYAAAAABAAEAPUAAACJAwAAAAA=&#10;" strokeweight="1pt">
                    <v:stroke joinstyle="miter"/>
                  </v:oval>
                  <v:oval id="Ellipszis 4" o:spid="_x0000_s1030" style="position:absolute;left:2095;top:2000;width:12482;height:12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FNMQA&#10;AADaAAAADwAAAGRycy9kb3ducmV2LnhtbESPQWvCQBSE70L/w/IKvZS6qQc10U1oC4VQq6AVz4/s&#10;M4lm34bsNsZ/3xUKHoeZ+YZZZoNpRE+dqy0reB1HIIgLq2suFex/Pl/mIJxH1thYJgVXcpClD6Ml&#10;JtpeeEv9zpciQNglqKDyvk2kdEVFBt3YtsTBO9rOoA+yK6Xu8BLgppGTKJpKgzWHhQpb+qioOO9+&#10;jYKvyfp4iL83z/U5n8VtjPr9tPJKPT0ObwsQngZ/D/+3c61gCrcr4Qb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chTTEAAAA2gAAAA8AAAAAAAAAAAAAAAAAmAIAAGRycy9k&#10;b3ducmV2LnhtbFBLBQYAAAAABAAEAPUAAACJAwAAAAA=&#10;" strokeweight="1pt">
                    <v:stroke joinstyle="miter"/>
                  </v:oval>
                  <v:oval id="Ellipszis 3" o:spid="_x0000_s1031" style="position:absolute;left:3143;top:2952;width:10096;height:10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fBMMA&#10;AADaAAAADwAAAGRycy9kb3ducmV2LnhtbESPQWuDQBSE74X8h+UFeqtrPNRqsgkhUGhLLtFAr6/u&#10;i5q4b8Xdqv332UKhx2FmvmE2u9l0YqTBtZYVrKIYBHFldcu1gnP5+vQCwnlkjZ1lUvBDDnbbxcMG&#10;c20nPtFY+FoECLscFTTe97mUrmrIoItsTxy8ix0M+iCHWuoBpwA3nUzi+FkabDksNNjToaHqVnwb&#10;BfXp5j4SzKrrV5YW711bHrPPUqnH5bxfg/A0+//wX/tNK0jh90q4A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KfBMMAAADaAAAADwAAAAAAAAAAAAAAAACYAgAAZHJzL2Rv&#10;d25yZXYueG1sUEsFBgAAAAAEAAQA9QAAAIgDAAAAAA==&#10;" fillcolor="white [3201]" strokecolor="black [3200]" strokeweight="2pt"/>
                  <v:oval id="Ellipszis 2" o:spid="_x0000_s1032" style="position:absolute;left:4381;top:3810;width:7430;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03cAA&#10;AADaAAAADwAAAGRycy9kb3ducmV2LnhtbERPy4rCMBTdC/5DuMJsRFNd6LQaZUYYkPEBU8X1pbm2&#10;1eamNBmtf28WgsvDec+XranEjRpXWlYwGkYgiDOrS84VHA8/g08QziNrrCyTggc5WC66nTkm2t75&#10;j26pz0UIYZeggsL7OpHSZQUZdENbEwfubBuDPsAml7rBewg3lRxH0UQaLDk0FFjTqqDsmv4bBb/j&#10;3fkUb/f98rqexnWM+vuy8Up99NqvGQhPrX+LX+61VhC2hivhBs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03cAAAADaAAAADwAAAAAAAAAAAAAAAACYAgAAZHJzL2Rvd25y&#10;ZXYueG1sUEsFBgAAAAAEAAQA9QAAAIUDAAAAAA==&#10;" strokeweight="1pt">
                    <v:stroke joinstyle="miter"/>
                  </v:oval>
                  <v:oval id="Ellipszis 1" o:spid="_x0000_s1033" style="position:absolute;left:5715;top:5048;width:4857;height:4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MRRsQA&#10;AADaAAAADwAAAGRycy9kb3ducmV2LnhtbESPQWvCQBSE7wX/w/IEL6XZ1ENrUlexgiCtCo3S8yP7&#10;TKLZt0t21fTfu4VCj8PMfMNM571pxZU631hW8JykIIhLqxuuFBz2q6cJCB+QNbaWScEPeZjPBg9T&#10;zLW98Rddi1CJCGGfo4I6BJdL6cuaDPrEOuLoHW1nMETZVVJ3eItw08pxmr5Igw3HhRodLWsqz8XF&#10;KPgYb4/f2Wb32JzXr5nLUL+fPoNSo2G/eAMRqA//4b/2WivI4PdKv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DEUbEAAAA2gAAAA8AAAAAAAAAAAAAAAAAmAIAAGRycy9k&#10;b3ducmV2LnhtbFBLBQYAAAAABAAEAPUAAACJAwAAAAA=&#10;" strokeweight="1pt">
                    <v:stroke joinstyle="miter"/>
                  </v:oval>
                </v:group>
                <v:shapetype id="_x0000_t202" coordsize="21600,21600" o:spt="202" path="m,l,21600r21600,l21600,xe">
                  <v:stroke joinstyle="miter"/>
                  <v:path gradientshapeok="t" o:connecttype="rect"/>
                </v:shapetype>
                <v:shape id="Szövegdoboz 2" o:spid="_x0000_s1034" type="#_x0000_t202" style="position:absolute;left:762;width:15811;height:6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14:paraId="40695CDE" w14:textId="77777777" w:rsidR="008B0E6C" w:rsidRDefault="008B0E6C" w:rsidP="008B0E6C">
                        <w:r>
                          <w:t>Római- és Görög Katolikusok (= hit, és szervezeti egység)</w:t>
                        </w:r>
                      </w:p>
                    </w:txbxContent>
                  </v:textbox>
                </v:shape>
                <v:shapetype id="_x0000_t32" coordsize="21600,21600" o:spt="32" o:oned="t" path="m,l21600,21600e" filled="f">
                  <v:path arrowok="t" fillok="f" o:connecttype="none"/>
                  <o:lock v:ext="edit" shapetype="t"/>
                </v:shapetype>
                <v:shape id="Egyenes összekötő nyíllal 8" o:spid="_x0000_s1035" type="#_x0000_t32" style="position:absolute;left:15621;top:4381;width:12382;height:97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7L48EAAADbAAAADwAAAGRycy9kb3ducmV2LnhtbERPTYvCMBC9L/gfwgh7W1NFVKpRRFwR&#10;BBet4nVoxrbYTLpNVqu/3iwI3ubxPmcya0wprlS7wrKCbicCQZxaXXCm4JB8f41AOI+ssbRMCu7k&#10;YDZtfUww1vbGO7rufSZCCLsYFeTeV7GULs3JoOvYijhwZ1sb9AHWmdQ13kK4KWUvigbSYMGhIceK&#10;Fjmll/2fUdBvTufkt+pdip/jI1n61ZA2241Sn+1mPgbhqfFv8cu91mF+F/5/CQfI6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PsvjwQAAANsAAAAPAAAAAAAAAAAAAAAA&#10;AKECAABkcnMvZG93bnJldi54bWxQSwUGAAAAAAQABAD5AAAAjwMAAAAA&#10;" strokeweight="2.25pt">
                  <v:stroke endarrow="block" joinstyle="miter"/>
                </v:shape>
                <v:shape id="Szövegdoboz 2" o:spid="_x0000_s1036" type="#_x0000_t202" style="position:absolute;left:25241;top:95;width:18675;height:4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PTtMEA&#10;AADbAAAADwAAAGRycy9kb3ducmV2LnhtbERPTWsCMRC9F/wPYYTealbBUlajiCJ401pBvI3JuFnc&#10;TNZNXNf++qZQ6G0e73Om885VoqUmlJ4VDAcZCGLtTcmFgsPX+u0DRIjIBivPpOBJAeaz3ssUc+Mf&#10;/EntPhYihXDIUYGNsc6lDNqSwzDwNXHiLr5xGBNsCmkafKRwV8lRlr1LhyWnBos1LS3p6/7uFITV&#10;7lbry+58teb5vV21Y31cn5R67XeLCYhIXfwX/7k3Js0fwe8v6QA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j07TBAAAA2wAAAA8AAAAAAAAAAAAAAAAAmAIAAGRycy9kb3du&#10;cmV2LnhtbFBLBQYAAAAABAAEAPUAAACGAwAAAAA=&#10;">
                  <v:textbox style="mso-fit-shape-to-text:t">
                    <w:txbxContent>
                      <w:p w14:paraId="51F9DA97" w14:textId="77777777" w:rsidR="008B0E6C" w:rsidRDefault="008B0E6C" w:rsidP="008B0E6C">
                        <w:r>
                          <w:t>Görögkeletiek (Hit-egység szervezeti egység nélkül)</w:t>
                        </w:r>
                      </w:p>
                    </w:txbxContent>
                  </v:textbox>
                </v:shape>
                <v:shape id="Egyenes összekötő nyíllal 10" o:spid="_x0000_s1037" type="#_x0000_t32" style="position:absolute;left:30003;top:3524;width:1620;height:81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vyN74AAADbAAAADwAAAGRycy9kb3ducmV2LnhtbERP24rCMBB9X/Afwgj7tiYqK1KNIoIg&#10;wj5Y/YChmV6wmYQmtfXvzcLCvs3hXGe7H20rntSFxrGG+UyBIC6cabjScL+dvtYgQkQ22DomDS8K&#10;sN9NPraYGTfwlZ55rEQK4ZChhjpGn0kZiposhpnzxIkrXWcxJthV0nQ4pHDbyoVSK2mx4dRQo6dj&#10;TcUj762GH5+HwV/Gsvw+uKvqh14dL6T153Q8bEBEGuO/+M99Nmn+En5/SQfI3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a/I3vgAAANsAAAAPAAAAAAAAAAAAAAAAAKEC&#10;AABkcnMvZG93bnJldi54bWxQSwUGAAAAAAQABAD5AAAAjAMAAAAA&#10;" strokeweight="2.25pt">
                  <v:stroke endarrow="block" joinstyle="miter"/>
                </v:shape>
                <v:shape id="Szövegdoboz 2" o:spid="_x0000_s1038" type="#_x0000_t202" style="position:absolute;left:40474;top:12657;width:16961;height:8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buW8IA&#10;AADbAAAADwAAAGRycy9kb3ducmV2LnhtbERPTWsCMRC9C/6HMEJvNavUUlajSEXorVYL4m1Mxs3i&#10;ZrLdxHX11zeFgrd5vM+ZLTpXiZaaUHpWMBpmIIi1NyUXCr536+c3ECEiG6w8k4IbBVjM+70Z5sZf&#10;+YvabSxECuGQowIbY51LGbQlh2Hoa+LEnXzjMCbYFNI0eE3hrpLjLHuVDktODRZrerekz9uLUxBW&#10;m59anzbHszW3++eqnej9+qDU06BbTkFE6uJD/O/+MGn+C/z9kg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xu5bwgAAANsAAAAPAAAAAAAAAAAAAAAAAJgCAABkcnMvZG93&#10;bnJldi54bWxQSwUGAAAAAAQABAD1AAAAhwMAAAAA&#10;">
                  <v:textbox style="mso-fit-shape-to-text:t">
                    <w:txbxContent>
                      <w:p w14:paraId="376CB5FF" w14:textId="77777777" w:rsidR="008B0E6C" w:rsidRDefault="008B0E6C" w:rsidP="008B0E6C">
                        <w:r>
                          <w:t>Protestánsok (= nem katolikus keresztények) részleges hit-egység, szervezeti egység nélkül</w:t>
                        </w:r>
                      </w:p>
                    </w:txbxContent>
                  </v:textbox>
                </v:shape>
                <v:shape id="Egyenes összekötő nyíllal 12" o:spid="_x0000_s1039" type="#_x0000_t32" style="position:absolute;left:33432;top:14763;width:7430;height:45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SBTMAAAADbAAAADwAAAGRycy9kb3ducmV2LnhtbESPT4vCMBDF7wv7HcIseFk0XcV/1bQs&#10;iqBHrXgemrEtNpPSRK3f3giCtxne+715s0w7U4sbta6yrOBvEIEgzq2uuFBwzDb9GQjnkTXWlknB&#10;gxykyffXEmNt77yn28EXIoSwi1FB6X0TS+nykgy6gW2Ig3a2rUEf1raQusV7CDe1HEbRRBqsOFwo&#10;saFVSfnlcDWhhq5swSNa23l28tkI3XT3myvV++n+FyA8df5jftNbHbgxvH4JA8jk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0gUzAAAAA2wAAAA8AAAAAAAAAAAAAAAAA&#10;oQIAAGRycy9kb3ducmV2LnhtbFBLBQYAAAAABAAEAPkAAACOAwAAAAA=&#10;" strokeweight="2.25pt">
                  <v:stroke endarrow="block" joinstyle="miter"/>
                </v:shape>
                <v:shape id="Szövegdoboz 2" o:spid="_x0000_s1040" type="#_x0000_t202" style="position:absolute;left:35905;top:22955;width:19050;height:6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jVt8EA&#10;AADbAAAADwAAAGRycy9kb3ducmV2LnhtbERPTWsCMRC9F/wPYYTeatZCpaxGEUXoTauCeBuTcbO4&#10;maybuK799U1B6G0e73Mms85VoqUmlJ4VDAcZCGLtTcmFgv1u9fYJIkRkg5VnUvCgALNp72WCufF3&#10;/qZ2GwuRQjjkqMDGWOdSBm3JYRj4mjhxZ984jAk2hTQN3lO4q+R7lo2kw5JTg8WaFpb0ZXtzCsJy&#10;c631eXO6WPP4WS/bD31YHZV67XfzMYhIXfwXP91fJs0fwd8v6QA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Y1bfBAAAA2wAAAA8AAAAAAAAAAAAAAAAAmAIAAGRycy9kb3du&#10;cmV2LnhtbFBLBQYAAAAABAAEAPUAAACGAwAAAAA=&#10;">
                  <v:textbox style="mso-fit-shape-to-text:t">
                    <w:txbxContent>
                      <w:p w14:paraId="60E793EC" w14:textId="77777777" w:rsidR="008B0E6C" w:rsidRDefault="008B0E6C" w:rsidP="008B0E6C">
                        <w:proofErr w:type="spellStart"/>
                        <w:r>
                          <w:t>Nemkeresztény</w:t>
                        </w:r>
                        <w:proofErr w:type="spellEnd"/>
                        <w:r>
                          <w:t xml:space="preserve"> istenhívők (zsidók, mohamedánok, </w:t>
                        </w:r>
                        <w:r w:rsidRPr="005074EF">
                          <w:t>buddhisták</w:t>
                        </w:r>
                        <w:r>
                          <w:t>)</w:t>
                        </w:r>
                      </w:p>
                    </w:txbxContent>
                  </v:textbox>
                </v:shape>
                <v:shape id="Egyenes összekötő nyíllal 14" o:spid="_x0000_s1041" type="#_x0000_t32" style="position:absolute;left:31432;top:19812;width:5000;height:381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q6oL4AAADbAAAADwAAAGRycy9kb3ducmV2LnhtbESPzQrCMBCE74LvEFbwIpqq4E81iiiC&#10;HrXieWnWtthsShO1vr0RBG+7zHyzs8t1Y0rxpNoVlhUMBxEI4tTqgjMFl2Tfn4FwHlljaZkUvMnB&#10;etVuLTHW9sUnep59JkIIuxgV5N5XsZQuzcmgG9iKOGg3Wxv0Ya0zqWt8hXBTylEUTaTBgsOFHCva&#10;5pTezw8TaujCZjymnZ0nV5+M0U2PvVSpbqfZLEB4avzf/KMPOnBT+P4SB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o6rqgvgAAANsAAAAPAAAAAAAAAAAAAAAAAKEC&#10;AABkcnMvZG93bnJldi54bWxQSwUGAAAAAAQABAD5AAAAjAMAAAAA&#10;" strokeweight="2.25pt">
                  <v:stroke endarrow="block" joinstyle="miter"/>
                </v:shape>
                <v:shape id="Szövegdoboz 2" o:spid="_x0000_s1042" type="#_x0000_t202" style="position:absolute;left:4857;top:22759;width:14573;height:4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vkXsUA&#10;AADbAAAADwAAAGRycy9kb3ducmV2LnhtbESPQUsDMRCF74L/IYzgzc1asMjatIil0Ju1FsTbmEw3&#10;SzeTdRO3W39951DobYb35r1vZosxtGqgPjWRDTwWJShiG13DtYHd5+rhGVTKyA7byGTgRAkW89ub&#10;GVYuHvmDhm2ulYRwqtCAz7mrtE7WU8BUxI5YtH3sA2ZZ+1q7Ho8SHlo9KcupDtiwNHjs6M2TPWz/&#10;goG03Px2dr/5OXh3+n9fDk/2a/VtzP3d+PoCKtOYr+bL9doJvsDKLzK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i+RexQAAANsAAAAPAAAAAAAAAAAAAAAAAJgCAABkcnMv&#10;ZG93bnJldi54bWxQSwUGAAAAAAQABAD1AAAAigMAAAAA&#10;">
                  <v:textbox style="mso-fit-shape-to-text:t">
                    <w:txbxContent>
                      <w:p w14:paraId="625D4EB4" w14:textId="77777777" w:rsidR="008B0E6C" w:rsidRDefault="008B0E6C" w:rsidP="008B0E6C">
                        <w:proofErr w:type="spellStart"/>
                        <w:r>
                          <w:t>Többistenhívők</w:t>
                        </w:r>
                        <w:proofErr w:type="spellEnd"/>
                        <w:r>
                          <w:t xml:space="preserve"> (pl. hinduk)</w:t>
                        </w:r>
                      </w:p>
                    </w:txbxContent>
                  </v:textbox>
                </v:shape>
                <v:shape id="Szövegdoboz 2" o:spid="_x0000_s1043" type="#_x0000_t202" style="position:absolute;top:12361;width:19723;height:8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dBxcIA&#10;AADbAAAADwAAAGRycy9kb3ducmV2LnhtbERPTWsCMRC9C/6HMEJvNatQaVejSEXorVYL4m1Mxs3i&#10;ZrLdxHX11zeFgrd5vM+ZLTpXiZaaUHpWMBpmIIi1NyUXCr536+dXECEiG6w8k4IbBVjM+70Z5sZf&#10;+YvabSxECuGQowIbY51LGbQlh2Hoa+LEnXzjMCbYFNI0eE3hrpLjLJtIhyWnBos1vVvS5+3FKQir&#10;zU+tT5vj2Zrb/XPVvuj9+qDU06BbTkFE6uJD/O/+MGn+G/z9kg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0HFwgAAANsAAAAPAAAAAAAAAAAAAAAAAJgCAABkcnMvZG93&#10;bnJldi54bWxQSwUGAAAAAAQABAD1AAAAhwMAAAAA&#10;">
                  <v:textbox style="mso-fit-shape-to-text:t">
                    <w:txbxContent>
                      <w:p w14:paraId="3663584F" w14:textId="77777777" w:rsidR="008B0E6C" w:rsidRDefault="008B0E6C" w:rsidP="008B0E6C">
                        <w:r>
                          <w:t xml:space="preserve">Nem vallásgyakorló, </w:t>
                        </w:r>
                        <w:proofErr w:type="gramStart"/>
                        <w:r>
                          <w:t>de jóakaratú</w:t>
                        </w:r>
                        <w:proofErr w:type="gramEnd"/>
                        <w:r>
                          <w:t xml:space="preserve"> igazságkereső emberek. (Bármely kultúrkörben élnek)</w:t>
                        </w:r>
                      </w:p>
                    </w:txbxContent>
                  </v:textbox>
                </v:shape>
                <v:shape id="Egyenes összekötő nyíllal 20" o:spid="_x0000_s1044" type="#_x0000_t32" style="position:absolute;left:19716;top:13430;width:1620;height:4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6kxcEAAADbAAAADwAAAGRycy9kb3ducmV2LnhtbERPTYvCMBC9C/6HMMLeNLXIKtUoIq4s&#10;CCtaxevQjG2xmXSbrFZ//eYgeHy879miNZW4UeNKywqGgwgEcWZ1ybmCY/rVn4BwHlljZZkUPMjB&#10;Yt7tzDDR9s57uh18LkIIuwQVFN7XiZQuK8igG9iaOHAX2xj0ATa51A3eQ7ipZBxFn9JgyaGhwJpW&#10;BWXXw59RMGrPl/S3jq/l7vRM134zpu3PVqmPXrucgvDU+rf45f7WCuKwPnwJP0DO/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HqTFwQAAANsAAAAPAAAAAAAAAAAAAAAA&#10;AKECAABkcnMvZG93bnJldi54bWxQSwUGAAAAAAQABAD5AAAAjwMAAAAA&#10;" strokeweight="2.25pt">
                  <v:stroke endarrow="block" joinstyle="miter"/>
                </v:shape>
                <v:shape id="Egyenes összekötő nyíllal 21" o:spid="_x0000_s1045" type="#_x0000_t32" style="position:absolute;left:18859;top:19431;width:5525;height:46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kDZsAAAADbAAAADwAAAGRycy9kb3ducmV2LnhtbESP3YrCMBSE7xd8h3CEvVsTBUW6RhFB&#10;EMELqw9waE5/2OYkNKmtb28WBC+HmfmG2exG24oHdaFxrGE+UyCIC2carjTcb8efNYgQkQ22jknD&#10;kwLstpOvDWbGDXylRx4rkSAcMtRQx+gzKUNRk8Uwc544eaXrLMYku0qaDocEt61cKLWSFhtOCzV6&#10;OtRU/OW91XDxeRj8eSzL5d5dVT/06nAmrb+n4/4XRKQxfsLv9sloWMzh/0v6AXL7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OZA2bAAAAA2wAAAA8AAAAAAAAAAAAAAAAA&#10;oQIAAGRycy9kb3ducmV2LnhtbFBLBQYAAAAABAAEAPkAAACOAwAAAAA=&#10;" strokeweight="2.25pt">
                  <v:stroke endarrow="block" joinstyle="miter"/>
                </v:shape>
                <w10:wrap anchorx="margin"/>
              </v:group>
            </w:pict>
          </mc:Fallback>
        </mc:AlternateContent>
      </w:r>
    </w:p>
    <w:p w14:paraId="40D6CF82" w14:textId="77777777" w:rsidR="008B0E6C" w:rsidRPr="00667C25" w:rsidRDefault="008B0E6C" w:rsidP="008B0E6C">
      <w:pPr>
        <w:tabs>
          <w:tab w:val="left" w:pos="426"/>
          <w:tab w:val="left" w:pos="4365"/>
        </w:tabs>
        <w:jc w:val="both"/>
      </w:pPr>
    </w:p>
    <w:p w14:paraId="0BE390C3" w14:textId="77777777" w:rsidR="008B0E6C" w:rsidRPr="00667C25" w:rsidRDefault="008B0E6C" w:rsidP="008B0E6C">
      <w:pPr>
        <w:tabs>
          <w:tab w:val="left" w:pos="426"/>
          <w:tab w:val="left" w:pos="4365"/>
        </w:tabs>
        <w:jc w:val="both"/>
      </w:pPr>
    </w:p>
    <w:p w14:paraId="343536D9" w14:textId="77777777" w:rsidR="008B0E6C" w:rsidRPr="00667C25" w:rsidRDefault="008B0E6C" w:rsidP="008B0E6C">
      <w:pPr>
        <w:tabs>
          <w:tab w:val="left" w:pos="426"/>
          <w:tab w:val="left" w:pos="4365"/>
        </w:tabs>
        <w:jc w:val="both"/>
      </w:pPr>
    </w:p>
    <w:p w14:paraId="7885EA89" w14:textId="77777777" w:rsidR="008B0E6C" w:rsidRPr="00667C25" w:rsidRDefault="008B0E6C" w:rsidP="008B0E6C">
      <w:pPr>
        <w:tabs>
          <w:tab w:val="left" w:pos="426"/>
          <w:tab w:val="left" w:pos="4365"/>
        </w:tabs>
        <w:jc w:val="both"/>
      </w:pPr>
    </w:p>
    <w:p w14:paraId="44838374" w14:textId="77777777" w:rsidR="008B0E6C" w:rsidRPr="00667C25" w:rsidRDefault="008B0E6C" w:rsidP="008B0E6C">
      <w:pPr>
        <w:tabs>
          <w:tab w:val="left" w:pos="426"/>
          <w:tab w:val="left" w:pos="4365"/>
        </w:tabs>
        <w:jc w:val="both"/>
      </w:pPr>
    </w:p>
    <w:p w14:paraId="0456D262" w14:textId="77777777" w:rsidR="008B0E6C" w:rsidRPr="00667C25" w:rsidRDefault="008B0E6C" w:rsidP="008B0E6C">
      <w:pPr>
        <w:tabs>
          <w:tab w:val="left" w:pos="426"/>
          <w:tab w:val="left" w:pos="4365"/>
        </w:tabs>
        <w:jc w:val="both"/>
      </w:pPr>
    </w:p>
    <w:p w14:paraId="11D1B9E5" w14:textId="77777777" w:rsidR="008B0E6C" w:rsidRPr="00667C25" w:rsidRDefault="008B0E6C" w:rsidP="008B0E6C">
      <w:pPr>
        <w:tabs>
          <w:tab w:val="left" w:pos="426"/>
          <w:tab w:val="left" w:pos="4365"/>
        </w:tabs>
        <w:jc w:val="both"/>
      </w:pPr>
    </w:p>
    <w:p w14:paraId="35D533D3" w14:textId="77777777" w:rsidR="008B0E6C" w:rsidRPr="00667C25" w:rsidRDefault="008B0E6C" w:rsidP="008B0E6C">
      <w:pPr>
        <w:tabs>
          <w:tab w:val="left" w:pos="426"/>
          <w:tab w:val="left" w:pos="4365"/>
        </w:tabs>
        <w:jc w:val="both"/>
      </w:pPr>
    </w:p>
    <w:p w14:paraId="4F31F0E1" w14:textId="77777777" w:rsidR="008B0E6C" w:rsidRPr="00667C25" w:rsidRDefault="008B0E6C" w:rsidP="008B0E6C">
      <w:pPr>
        <w:tabs>
          <w:tab w:val="left" w:pos="426"/>
          <w:tab w:val="left" w:pos="4365"/>
        </w:tabs>
        <w:jc w:val="both"/>
      </w:pPr>
    </w:p>
    <w:p w14:paraId="49F2CFAA" w14:textId="77777777" w:rsidR="008B0E6C" w:rsidRPr="00667C25" w:rsidRDefault="008B0E6C" w:rsidP="008B0E6C">
      <w:pPr>
        <w:tabs>
          <w:tab w:val="left" w:pos="426"/>
          <w:tab w:val="left" w:pos="4365"/>
        </w:tabs>
        <w:jc w:val="both"/>
      </w:pPr>
    </w:p>
    <w:p w14:paraId="03158421" w14:textId="77777777" w:rsidR="008B0E6C" w:rsidRPr="00667C25" w:rsidRDefault="008B0E6C" w:rsidP="008B0E6C">
      <w:pPr>
        <w:tabs>
          <w:tab w:val="left" w:pos="426"/>
          <w:tab w:val="left" w:pos="4365"/>
        </w:tabs>
        <w:jc w:val="both"/>
      </w:pPr>
    </w:p>
    <w:p w14:paraId="6B7A9185" w14:textId="77777777" w:rsidR="008B0E6C" w:rsidRPr="00667C25" w:rsidRDefault="008B0E6C" w:rsidP="008B0E6C">
      <w:pPr>
        <w:tabs>
          <w:tab w:val="left" w:pos="426"/>
          <w:tab w:val="left" w:pos="4365"/>
        </w:tabs>
        <w:jc w:val="both"/>
      </w:pPr>
    </w:p>
    <w:p w14:paraId="582D899D" w14:textId="77777777" w:rsidR="008B0E6C" w:rsidRPr="00667C25" w:rsidRDefault="008B0E6C" w:rsidP="008B0E6C">
      <w:pPr>
        <w:tabs>
          <w:tab w:val="left" w:pos="426"/>
          <w:tab w:val="left" w:pos="4365"/>
        </w:tabs>
        <w:jc w:val="both"/>
      </w:pPr>
    </w:p>
    <w:p w14:paraId="660524F9" w14:textId="77777777" w:rsidR="008B0E6C" w:rsidRPr="00667C25" w:rsidRDefault="008B0E6C" w:rsidP="008B0E6C">
      <w:pPr>
        <w:tabs>
          <w:tab w:val="left" w:pos="426"/>
          <w:tab w:val="left" w:pos="4365"/>
        </w:tabs>
        <w:jc w:val="both"/>
      </w:pPr>
    </w:p>
    <w:p w14:paraId="6E685599" w14:textId="77777777" w:rsidR="008B0E6C" w:rsidRPr="00667C25" w:rsidRDefault="008B0E6C" w:rsidP="008B0E6C">
      <w:pPr>
        <w:jc w:val="both"/>
      </w:pPr>
    </w:p>
    <w:p w14:paraId="33A8B310" w14:textId="77777777" w:rsidR="008B0E6C" w:rsidRPr="00667C25" w:rsidRDefault="008B0E6C" w:rsidP="008B0E6C">
      <w:pPr>
        <w:jc w:val="both"/>
        <w:rPr>
          <w:b/>
          <w:u w:val="single"/>
        </w:rPr>
      </w:pPr>
    </w:p>
    <w:p w14:paraId="69EA369D" w14:textId="77777777" w:rsidR="008B0E6C" w:rsidRDefault="008B0E6C" w:rsidP="008B0E6C">
      <w:pPr>
        <w:jc w:val="both"/>
      </w:pPr>
      <w:r>
        <w:t xml:space="preserve">A fekete vonal jelzi az egyház-tagság határát, a megkereszteltséget. </w:t>
      </w:r>
    </w:p>
    <w:p w14:paraId="593E2204" w14:textId="77777777" w:rsidR="008B0E6C" w:rsidRPr="00822369" w:rsidRDefault="008B0E6C" w:rsidP="008B0E6C">
      <w:pPr>
        <w:jc w:val="both"/>
      </w:pPr>
      <w:r>
        <w:t>(Az ábrát vö. Krisztus misztériuma c. főiskolai jegyzet, 39. o.)</w:t>
      </w:r>
    </w:p>
    <w:p w14:paraId="3FABCC65" w14:textId="77777777" w:rsidR="008B0E6C" w:rsidRPr="00667C25" w:rsidRDefault="008B0E6C" w:rsidP="008B0E6C">
      <w:pPr>
        <w:jc w:val="both"/>
        <w:rPr>
          <w:b/>
          <w:u w:val="single"/>
        </w:rPr>
      </w:pPr>
    </w:p>
    <w:p w14:paraId="3CCD0978" w14:textId="77777777" w:rsidR="008B0E6C" w:rsidRPr="00667C25" w:rsidRDefault="008B0E6C" w:rsidP="008B0E6C">
      <w:pPr>
        <w:jc w:val="both"/>
        <w:rPr>
          <w:b/>
          <w:u w:val="single"/>
        </w:rPr>
      </w:pPr>
    </w:p>
    <w:p w14:paraId="20F12513" w14:textId="77777777" w:rsidR="008B0E6C" w:rsidRPr="00667C25" w:rsidRDefault="008B0E6C" w:rsidP="008B0E6C">
      <w:pPr>
        <w:jc w:val="both"/>
        <w:rPr>
          <w:b/>
          <w:u w:val="single"/>
        </w:rPr>
      </w:pPr>
    </w:p>
    <w:p w14:paraId="5E2813A1" w14:textId="77777777" w:rsidR="008B0E6C" w:rsidRPr="00667C25" w:rsidRDefault="008B0E6C" w:rsidP="008B0E6C">
      <w:pPr>
        <w:jc w:val="both"/>
        <w:rPr>
          <w:b/>
          <w:u w:val="single"/>
        </w:rPr>
      </w:pPr>
      <w:r w:rsidRPr="00667C25">
        <w:rPr>
          <w:b/>
          <w:u w:val="single"/>
        </w:rPr>
        <w:t xml:space="preserve">KÉRDÉSEK </w:t>
      </w:r>
      <w:proofErr w:type="gramStart"/>
      <w:r w:rsidRPr="00667C25">
        <w:rPr>
          <w:b/>
          <w:u w:val="single"/>
        </w:rPr>
        <w:t>ÉS</w:t>
      </w:r>
      <w:proofErr w:type="gramEnd"/>
      <w:r w:rsidRPr="00667C25">
        <w:rPr>
          <w:b/>
          <w:u w:val="single"/>
        </w:rPr>
        <w:t xml:space="preserve"> VÁLASZOK CSOPORTVEZETŐKNEK:</w:t>
      </w:r>
    </w:p>
    <w:p w14:paraId="4285FD80" w14:textId="77777777" w:rsidR="008B0E6C" w:rsidRPr="00667C25" w:rsidRDefault="008B0E6C" w:rsidP="008B0E6C">
      <w:pPr>
        <w:jc w:val="both"/>
      </w:pPr>
    </w:p>
    <w:p w14:paraId="295AF490" w14:textId="77777777" w:rsidR="008B0E6C" w:rsidRPr="00667C25" w:rsidRDefault="008B0E6C" w:rsidP="008B0E6C">
      <w:pPr>
        <w:numPr>
          <w:ilvl w:val="0"/>
          <w:numId w:val="3"/>
        </w:numPr>
        <w:jc w:val="both"/>
      </w:pPr>
      <w:r w:rsidRPr="00667C25">
        <w:t>Mit gondoltok, miért félünk más felekezetű keresztény testvéreinktől?</w:t>
      </w:r>
    </w:p>
    <w:p w14:paraId="216502B8" w14:textId="77777777" w:rsidR="008B0E6C" w:rsidRPr="00667C25" w:rsidRDefault="008B0E6C" w:rsidP="008B0E6C">
      <w:pPr>
        <w:numPr>
          <w:ilvl w:val="0"/>
          <w:numId w:val="3"/>
        </w:numPr>
        <w:jc w:val="both"/>
      </w:pPr>
      <w:r w:rsidRPr="00667C25">
        <w:t>Milyen értékeket láttok a különböző keresztény felekezetekben?</w:t>
      </w:r>
    </w:p>
    <w:p w14:paraId="3B260E7B" w14:textId="77777777" w:rsidR="008B0E6C" w:rsidRPr="00667C25" w:rsidRDefault="008B0E6C" w:rsidP="008B0E6C">
      <w:pPr>
        <w:numPr>
          <w:ilvl w:val="0"/>
          <w:numId w:val="3"/>
        </w:numPr>
        <w:jc w:val="both"/>
      </w:pPr>
      <w:r w:rsidRPr="00667C25">
        <w:t>Mi az ökumenizmus lényege?</w:t>
      </w:r>
    </w:p>
    <w:p w14:paraId="3E066305" w14:textId="77777777" w:rsidR="008B0E6C" w:rsidRPr="00667C25" w:rsidRDefault="008B0E6C" w:rsidP="008B0E6C">
      <w:pPr>
        <w:numPr>
          <w:ilvl w:val="0"/>
          <w:numId w:val="3"/>
        </w:numPr>
        <w:jc w:val="both"/>
      </w:pPr>
      <w:r w:rsidRPr="00667C25">
        <w:t>Mi katolikusok, milyen erősségeket tudunk felmutatni más felekezeteknek?</w:t>
      </w:r>
    </w:p>
    <w:p w14:paraId="16118498" w14:textId="77777777" w:rsidR="008B0E6C" w:rsidRPr="00667C25" w:rsidRDefault="008B0E6C" w:rsidP="008B0E6C">
      <w:pPr>
        <w:numPr>
          <w:ilvl w:val="0"/>
          <w:numId w:val="3"/>
        </w:numPr>
        <w:jc w:val="both"/>
      </w:pPr>
      <w:r w:rsidRPr="00667C25">
        <w:t>Mivel tudjuk megajándékozni, meggazdagítani őket? És ők, minket?</w:t>
      </w:r>
    </w:p>
    <w:p w14:paraId="39188386" w14:textId="77777777" w:rsidR="008B0E6C" w:rsidRPr="00667C25" w:rsidRDefault="008B0E6C" w:rsidP="008B0E6C">
      <w:pPr>
        <w:numPr>
          <w:ilvl w:val="0"/>
          <w:numId w:val="3"/>
        </w:numPr>
        <w:jc w:val="both"/>
      </w:pPr>
      <w:r w:rsidRPr="00667C25">
        <w:t>Miért fontos az ökumenizmus?</w:t>
      </w:r>
    </w:p>
    <w:p w14:paraId="7C7A9061" w14:textId="77777777" w:rsidR="008B0E6C" w:rsidRPr="00667C25" w:rsidRDefault="008B0E6C" w:rsidP="008B0E6C">
      <w:pPr>
        <w:numPr>
          <w:ilvl w:val="0"/>
          <w:numId w:val="3"/>
        </w:numPr>
        <w:jc w:val="both"/>
      </w:pPr>
      <w:r w:rsidRPr="00667C25">
        <w:t>Mik a veszélyei egy rosszul felfogott ökumenizmusnak?</w:t>
      </w:r>
    </w:p>
    <w:p w14:paraId="0501DE3D" w14:textId="77777777" w:rsidR="008B0E6C" w:rsidRPr="00667C25" w:rsidRDefault="008B0E6C" w:rsidP="008B0E6C">
      <w:pPr>
        <w:numPr>
          <w:ilvl w:val="0"/>
          <w:numId w:val="3"/>
        </w:numPr>
        <w:jc w:val="both"/>
      </w:pPr>
      <w:r w:rsidRPr="00667C25">
        <w:t>Mi a különbség az ökumenizmus és a relativizmus között?</w:t>
      </w:r>
    </w:p>
    <w:p w14:paraId="33B78D86" w14:textId="77777777" w:rsidR="008B0E6C" w:rsidRPr="00667C25" w:rsidRDefault="008B0E6C" w:rsidP="008B0E6C">
      <w:pPr>
        <w:numPr>
          <w:ilvl w:val="0"/>
          <w:numId w:val="3"/>
        </w:numPr>
        <w:jc w:val="both"/>
      </w:pPr>
      <w:r w:rsidRPr="00667C25">
        <w:t>Kik az ortodoxok és a protestánsok?</w:t>
      </w:r>
    </w:p>
    <w:p w14:paraId="23BD0C79" w14:textId="77777777" w:rsidR="008B0E6C" w:rsidRPr="00667C25" w:rsidRDefault="008B0E6C" w:rsidP="008B0E6C">
      <w:pPr>
        <w:jc w:val="both"/>
      </w:pPr>
    </w:p>
    <w:p w14:paraId="269439AD" w14:textId="77777777" w:rsidR="008B0E6C" w:rsidRPr="00667C25" w:rsidRDefault="008B0E6C" w:rsidP="008B0E6C">
      <w:pPr>
        <w:jc w:val="both"/>
        <w:rPr>
          <w:sz w:val="20"/>
          <w:szCs w:val="20"/>
        </w:rPr>
      </w:pPr>
      <w:r w:rsidRPr="00667C25">
        <w:rPr>
          <w:sz w:val="20"/>
          <w:szCs w:val="20"/>
        </w:rPr>
        <w:t>Helyes választöredékek:</w:t>
      </w:r>
    </w:p>
    <w:p w14:paraId="1F7572C6" w14:textId="77777777" w:rsidR="008B0E6C" w:rsidRPr="00667C25" w:rsidRDefault="008B0E6C" w:rsidP="008B0E6C">
      <w:pPr>
        <w:numPr>
          <w:ilvl w:val="0"/>
          <w:numId w:val="4"/>
        </w:numPr>
        <w:jc w:val="both"/>
        <w:rPr>
          <w:sz w:val="20"/>
          <w:szCs w:val="20"/>
        </w:rPr>
      </w:pPr>
      <w:r w:rsidRPr="00667C25">
        <w:rPr>
          <w:sz w:val="20"/>
          <w:szCs w:val="20"/>
        </w:rPr>
        <w:t>Mert mások, mint mi, és félünk, hogy támadni, megkérdőjelezni fognak minket</w:t>
      </w:r>
      <w:proofErr w:type="gramStart"/>
      <w:r w:rsidRPr="00667C25">
        <w:rPr>
          <w:sz w:val="20"/>
          <w:szCs w:val="20"/>
        </w:rPr>
        <w:t>...</w:t>
      </w:r>
      <w:proofErr w:type="gramEnd"/>
      <w:r w:rsidRPr="00667C25">
        <w:rPr>
          <w:sz w:val="20"/>
          <w:szCs w:val="20"/>
        </w:rPr>
        <w:t xml:space="preserve"> stb.</w:t>
      </w:r>
    </w:p>
    <w:p w14:paraId="77C0CFFF" w14:textId="77777777" w:rsidR="008B0E6C" w:rsidRPr="00667C25" w:rsidRDefault="008B0E6C" w:rsidP="008B0E6C">
      <w:pPr>
        <w:numPr>
          <w:ilvl w:val="0"/>
          <w:numId w:val="4"/>
        </w:numPr>
        <w:jc w:val="both"/>
        <w:rPr>
          <w:sz w:val="20"/>
          <w:szCs w:val="20"/>
        </w:rPr>
      </w:pPr>
      <w:r w:rsidRPr="00667C25">
        <w:rPr>
          <w:sz w:val="20"/>
          <w:szCs w:val="20"/>
        </w:rPr>
        <w:t>Reformátusok karizmája az Ige, baptistáké a felnőtt megtérő keresztség, pünkösdieké a Szentlélek-keresztség központba állítása.</w:t>
      </w:r>
    </w:p>
    <w:p w14:paraId="3AF86113" w14:textId="77777777" w:rsidR="008B0E6C" w:rsidRPr="00667C25" w:rsidRDefault="008B0E6C" w:rsidP="008B0E6C">
      <w:pPr>
        <w:numPr>
          <w:ilvl w:val="0"/>
          <w:numId w:val="4"/>
        </w:numPr>
        <w:jc w:val="both"/>
        <w:rPr>
          <w:sz w:val="20"/>
          <w:szCs w:val="20"/>
        </w:rPr>
      </w:pPr>
      <w:r w:rsidRPr="00667C25">
        <w:rPr>
          <w:sz w:val="20"/>
          <w:szCs w:val="20"/>
        </w:rPr>
        <w:t>Igazságban és szeretetben való egység felé növekedés. Teológiai párbeszédben segíteni egymást, jobban rátalálni Jézus szándékaira és gondolataira, ott is, ahol személyek vagy közösségek kissé eltévelyedtek attól a gyakorlatban. A gyakorlati Krisztuskövetés közös, egymást inspiráló megvalósítása velük, pl. szociális téren.</w:t>
      </w:r>
    </w:p>
    <w:p w14:paraId="65B0DE0E" w14:textId="77777777" w:rsidR="008B0E6C" w:rsidRPr="00667C25" w:rsidRDefault="008B0E6C" w:rsidP="008B0E6C">
      <w:pPr>
        <w:numPr>
          <w:ilvl w:val="0"/>
          <w:numId w:val="4"/>
        </w:numPr>
        <w:jc w:val="both"/>
        <w:rPr>
          <w:sz w:val="20"/>
          <w:szCs w:val="20"/>
        </w:rPr>
      </w:pPr>
      <w:r w:rsidRPr="00667C25">
        <w:rPr>
          <w:sz w:val="20"/>
          <w:szCs w:val="20"/>
        </w:rPr>
        <w:t>Egységes a tanításunk, az egyházszervezetünk, egységesít minket a hét szentség teljessége és tágasságot ad a szentekkel való közösségünk realitása. Központi erősségünk és karizmánk az Eucharisztia. Krisztus testét, Igéjét és áldozatát állítjuk a középpontba és Szűz Mária érzületével közeledünk hozzá.</w:t>
      </w:r>
    </w:p>
    <w:p w14:paraId="4D43BC37" w14:textId="77777777" w:rsidR="008B0E6C" w:rsidRPr="00667C25" w:rsidRDefault="008B0E6C" w:rsidP="008B0E6C">
      <w:pPr>
        <w:numPr>
          <w:ilvl w:val="0"/>
          <w:numId w:val="4"/>
        </w:numPr>
        <w:jc w:val="both"/>
        <w:rPr>
          <w:sz w:val="20"/>
          <w:szCs w:val="20"/>
        </w:rPr>
      </w:pPr>
      <w:r w:rsidRPr="00667C25">
        <w:rPr>
          <w:sz w:val="20"/>
          <w:szCs w:val="20"/>
        </w:rPr>
        <w:t>Pl.: Ha az egyik felekezet valamit túlhangsúlyoz, mást meg hangsúlytalanná tesz, akkor egymás számára prófétai figyelmeztetés lehetünk, hogy az Evangélium teljességét hirdessük, és ne váljon közösségeinkben hangsúlyát vesztetté annak egyetlen részlete sem (pl. a Szentírás olvasás vagy a Szentlélek Isten szerepe). Mi, pl. a kontemplatív, szemlélődő ima mélységével, misztikusabb istentiszteletünkkel, a szentek tiszteletével, énekeinkkel stb. tudjuk megajándékozni a protestánsokat és a pápával való nagy egység sodró erejének hívásával még az ortodoxokat is. Ők minket Szentírás iránti szeretetükkel, a hit és a megtérés fontosságának állandó hangsúlyozásával, a Krisztus</w:t>
      </w:r>
      <w:r>
        <w:rPr>
          <w:sz w:val="20"/>
          <w:szCs w:val="20"/>
        </w:rPr>
        <w:t>-</w:t>
      </w:r>
      <w:r w:rsidRPr="00667C25">
        <w:rPr>
          <w:sz w:val="20"/>
          <w:szCs w:val="20"/>
        </w:rPr>
        <w:t>központúsággal</w:t>
      </w:r>
      <w:r>
        <w:rPr>
          <w:sz w:val="20"/>
          <w:szCs w:val="20"/>
        </w:rPr>
        <w:t>,</w:t>
      </w:r>
      <w:r w:rsidRPr="00667C25">
        <w:rPr>
          <w:sz w:val="20"/>
          <w:szCs w:val="20"/>
        </w:rPr>
        <w:t xml:space="preserve"> ragyogó énekeikkel, könyveikkel, Szentírás-magyarázataikkal, szentlelkes lelkesedésükkel stb. tudnak megajándékozni minket.</w:t>
      </w:r>
    </w:p>
    <w:p w14:paraId="3A9870DC" w14:textId="77777777" w:rsidR="008B0E6C" w:rsidRPr="00667C25" w:rsidRDefault="008B0E6C" w:rsidP="008B0E6C">
      <w:pPr>
        <w:numPr>
          <w:ilvl w:val="0"/>
          <w:numId w:val="4"/>
        </w:numPr>
        <w:jc w:val="both"/>
        <w:rPr>
          <w:sz w:val="20"/>
          <w:szCs w:val="20"/>
        </w:rPr>
      </w:pPr>
      <w:r w:rsidRPr="00667C25">
        <w:rPr>
          <w:sz w:val="20"/>
          <w:szCs w:val="20"/>
        </w:rPr>
        <w:t xml:space="preserve">Mert Jézus végrendelete: „egyek legyenek, amint Te Atyám bennem vagy és én tebenned”. Mert botrány a keresztények </w:t>
      </w:r>
      <w:proofErr w:type="spellStart"/>
      <w:r w:rsidRPr="00667C25">
        <w:rPr>
          <w:sz w:val="20"/>
          <w:szCs w:val="20"/>
        </w:rPr>
        <w:t>szétszakadottsága</w:t>
      </w:r>
      <w:proofErr w:type="spellEnd"/>
      <w:r w:rsidRPr="00667C25">
        <w:rPr>
          <w:sz w:val="20"/>
          <w:szCs w:val="20"/>
        </w:rPr>
        <w:t xml:space="preserve"> a világ előtt. A muszlim világ egysége ellenében egy megosztott, vérszegény kereszténység nem tud társadalomformáló tényező lenni. Mert Isten Szentháromság: három különböző személy egysége és az Egyházat szentháromságos közösségnek akarja.</w:t>
      </w:r>
    </w:p>
    <w:p w14:paraId="052E6A76" w14:textId="77777777" w:rsidR="008B0E6C" w:rsidRPr="00667C25" w:rsidRDefault="008B0E6C" w:rsidP="008B0E6C">
      <w:pPr>
        <w:numPr>
          <w:ilvl w:val="0"/>
          <w:numId w:val="4"/>
        </w:numPr>
        <w:jc w:val="both"/>
        <w:rPr>
          <w:sz w:val="20"/>
          <w:szCs w:val="20"/>
        </w:rPr>
      </w:pPr>
      <w:r w:rsidRPr="00667C25">
        <w:rPr>
          <w:sz w:val="20"/>
          <w:szCs w:val="20"/>
        </w:rPr>
        <w:t xml:space="preserve">A szívünk ránő a fejünkre. Hamis </w:t>
      </w:r>
      <w:proofErr w:type="spellStart"/>
      <w:r w:rsidRPr="00667C25">
        <w:rPr>
          <w:i/>
          <w:sz w:val="20"/>
          <w:szCs w:val="20"/>
        </w:rPr>
        <w:t>irenizmus</w:t>
      </w:r>
      <w:proofErr w:type="spellEnd"/>
      <w:r w:rsidRPr="00667C25">
        <w:rPr>
          <w:sz w:val="20"/>
          <w:szCs w:val="20"/>
        </w:rPr>
        <w:t xml:space="preserve"> (békülékenység). A nagy szeretet jegyében feladjuk a már felismert igazságot, amelynek képviseletét Jézus ránk bízta. Közömbössé válhat valaki a szentségek vagy szentek, pl. Szűz Mária iránt, vagy amiatt, hogy elkerülje protestánsok gúnyolódását vagy rosszallását, ezeket szégyelli. Nagy veszély, ha valaki hitközömbösségbe süllyed, és azt gondolja mindegy, hogy a gyerekei katolikusok vagy evangélikusok lesznek, pl. más felekezetűvel kötött házasság esetén. Egy hamis békesség kedvéért lemond arról, hogy katolikusként Szentáldozáshoz vezesse gyermekeit. Ezért kell vegyes házasság esetén a katolikus félnek ígéretet tenni az esküvő előtt (protestáns felesége/férje tudtára), hogy gyermekeit katolikus módon neveli.</w:t>
      </w:r>
    </w:p>
    <w:p w14:paraId="60B6EFBB" w14:textId="77777777" w:rsidR="008B0E6C" w:rsidRPr="00667C25" w:rsidRDefault="008B0E6C" w:rsidP="008B0E6C">
      <w:pPr>
        <w:numPr>
          <w:ilvl w:val="0"/>
          <w:numId w:val="4"/>
        </w:numPr>
        <w:jc w:val="both"/>
        <w:rPr>
          <w:sz w:val="20"/>
          <w:szCs w:val="20"/>
        </w:rPr>
      </w:pPr>
      <w:r w:rsidRPr="00667C25">
        <w:rPr>
          <w:sz w:val="20"/>
          <w:szCs w:val="20"/>
        </w:rPr>
        <w:t xml:space="preserve">Az ökumenizmus nem azt mondja, hogy </w:t>
      </w:r>
      <w:proofErr w:type="spellStart"/>
      <w:r w:rsidRPr="00667C25">
        <w:rPr>
          <w:sz w:val="20"/>
          <w:szCs w:val="20"/>
        </w:rPr>
        <w:t>relativizáljuk</w:t>
      </w:r>
      <w:proofErr w:type="spellEnd"/>
      <w:r w:rsidRPr="00667C25">
        <w:rPr>
          <w:sz w:val="20"/>
          <w:szCs w:val="20"/>
        </w:rPr>
        <w:t xml:space="preserve"> a különbségeket és fogadjuk el egymást anélkül, hogy meg akarnánk változtatni, akkor is, ha a másik bűnben vagy súlyos homályban jár. Az ökumenizmus célja: úgy találkozzunk egymással, hogy közben megváltozzunk, és jobban megutáljuk bűneinket, homályunkat, jobban szomjazzuk a krisztusi igazságot, szeretetet és sürgessük az akarata szerinti teljes egységet. A relativizmus semmilyen egységet nem akar, legfeljebb bűnben való egységet. Mindössze abban akar egységet, hogy mindenki szabadon azt tehesse, amit akar, akármit árt is vele magának vagy másnak. Az ökumenizmus ennek az ellentéte. Az őszinte párbeszéd és szeretet által meg akarja szüntetni azt, amivel egymásnak vagy magunknak árthatunk.</w:t>
      </w:r>
    </w:p>
    <w:p w14:paraId="6517C1FB" w14:textId="77777777" w:rsidR="008B0E6C" w:rsidRPr="00667C25" w:rsidRDefault="008B0E6C" w:rsidP="008B0E6C">
      <w:pPr>
        <w:numPr>
          <w:ilvl w:val="0"/>
          <w:numId w:val="4"/>
        </w:numPr>
        <w:jc w:val="both"/>
        <w:rPr>
          <w:sz w:val="20"/>
          <w:szCs w:val="20"/>
        </w:rPr>
      </w:pPr>
      <w:r w:rsidRPr="00667C25">
        <w:rPr>
          <w:sz w:val="20"/>
          <w:szCs w:val="20"/>
        </w:rPr>
        <w:t xml:space="preserve">Az ortodoxok a keleti keresztények, akik 1054-ben kiszakadtak a pápával való egységből. Protestánsok: 1517-ben Luther Márton 95 tételét hirdette ki </w:t>
      </w:r>
      <w:proofErr w:type="gramStart"/>
      <w:r w:rsidRPr="00667C25">
        <w:rPr>
          <w:sz w:val="20"/>
          <w:szCs w:val="20"/>
        </w:rPr>
        <w:t>Wittenbergben</w:t>
      </w:r>
      <w:proofErr w:type="gramEnd"/>
      <w:r w:rsidRPr="00667C25">
        <w:rPr>
          <w:sz w:val="20"/>
          <w:szCs w:val="20"/>
        </w:rPr>
        <w:t xml:space="preserve"> egy röpiratban a Római Katolikus Egyház ellen. Ebben már nem csak a pápával való szervezeti egység szüksége kérdőjeleződik meg, mint az ortodoxoknál, hanem a tanbeli egység is. Az ortodoxokat szakadároknak nevezték korukban, </w:t>
      </w:r>
      <w:proofErr w:type="spellStart"/>
      <w:r w:rsidRPr="00667C25">
        <w:rPr>
          <w:sz w:val="20"/>
          <w:szCs w:val="20"/>
        </w:rPr>
        <w:t>Lutheréket</w:t>
      </w:r>
      <w:proofErr w:type="spellEnd"/>
      <w:r w:rsidRPr="00667C25">
        <w:rPr>
          <w:sz w:val="20"/>
          <w:szCs w:val="20"/>
        </w:rPr>
        <w:t xml:space="preserve"> pedig eretneknek a kortárs keresztények. Az eretnek szó a </w:t>
      </w:r>
      <w:proofErr w:type="spellStart"/>
      <w:r w:rsidRPr="00667C25">
        <w:rPr>
          <w:sz w:val="20"/>
          <w:szCs w:val="20"/>
        </w:rPr>
        <w:t>gör</w:t>
      </w:r>
      <w:proofErr w:type="spellEnd"/>
      <w:r w:rsidRPr="00667C25">
        <w:rPr>
          <w:sz w:val="20"/>
          <w:szCs w:val="20"/>
        </w:rPr>
        <w:t xml:space="preserve">. </w:t>
      </w:r>
      <w:proofErr w:type="spellStart"/>
      <w:r w:rsidRPr="00667C25">
        <w:rPr>
          <w:sz w:val="20"/>
          <w:szCs w:val="20"/>
        </w:rPr>
        <w:t>herezis</w:t>
      </w:r>
      <w:proofErr w:type="spellEnd"/>
      <w:r w:rsidRPr="00667C25">
        <w:rPr>
          <w:sz w:val="20"/>
          <w:szCs w:val="20"/>
        </w:rPr>
        <w:t xml:space="preserve"> = válogatás szóból ered, mert kiválogatták, hogy melyik tantételeket fogadják el az Egyház ősi hitéből és melyiket nem. Ma már katolikus ember nem nevezheti szakadárnak vagy eretneknek a pl. ortodoxnak vagy evangélikusnak (=lutheránusnak) született testvéreinket, mert ők már nem okolhatók a tudatos elszakadás vagy tanbeli elkülönülés bűnével, feltételezve, hogy vétlen </w:t>
      </w:r>
      <w:proofErr w:type="spellStart"/>
      <w:r w:rsidRPr="00667C25">
        <w:rPr>
          <w:sz w:val="20"/>
          <w:szCs w:val="20"/>
        </w:rPr>
        <w:t>nemtudásukban</w:t>
      </w:r>
      <w:proofErr w:type="spellEnd"/>
      <w:r w:rsidRPr="00667C25">
        <w:rPr>
          <w:sz w:val="20"/>
          <w:szCs w:val="20"/>
        </w:rPr>
        <w:t>, szent meggyőződéssel igaznak vélik azt, amiben tévednek. Akkor nevezhetnénk eretneknek őket, ha felismernék, hogy mi a teljes tanbeli igazság, melyet Krisztus az Anyaszentegyházra bízott és továbbra is csak a válogatott részeket és önkényes vagy egyenesen hamis értelmezéseket fogadnák el.</w:t>
      </w:r>
    </w:p>
    <w:p w14:paraId="5B79AD59" w14:textId="77777777" w:rsidR="008B0E6C" w:rsidRPr="00CB7908" w:rsidRDefault="008B0E6C" w:rsidP="008B0E6C">
      <w:pPr>
        <w:jc w:val="both"/>
        <w:rPr>
          <w:sz w:val="22"/>
        </w:rPr>
      </w:pPr>
    </w:p>
    <w:p w14:paraId="65FC1023" w14:textId="77777777" w:rsidR="008B0E6C" w:rsidRDefault="008B0E6C" w:rsidP="008B0E6C">
      <w:pPr>
        <w:jc w:val="both"/>
      </w:pPr>
    </w:p>
    <w:p w14:paraId="2194196C" w14:textId="77777777" w:rsidR="008B0E6C" w:rsidRDefault="008B0E6C"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B46D45">
      <w:headerReference w:type="default" r:id="rId9"/>
      <w:footerReference w:type="default" r:id="rId10"/>
      <w:pgSz w:w="11906" w:h="16838"/>
      <w:pgMar w:top="454" w:right="454" w:bottom="454" w:left="454"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0743A" w14:textId="77777777" w:rsidR="00876EBF" w:rsidRDefault="00876EBF" w:rsidP="00DC5291">
      <w:r>
        <w:separator/>
      </w:r>
    </w:p>
  </w:endnote>
  <w:endnote w:type="continuationSeparator" w:id="0">
    <w:p w14:paraId="5C28D636" w14:textId="77777777" w:rsidR="00876EBF" w:rsidRDefault="00876EBF"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CE2DBA">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1C0FD" w14:textId="77777777" w:rsidR="00876EBF" w:rsidRDefault="00876EBF" w:rsidP="00DC5291">
      <w:r>
        <w:separator/>
      </w:r>
    </w:p>
  </w:footnote>
  <w:footnote w:type="continuationSeparator" w:id="0">
    <w:p w14:paraId="33D8DCA7" w14:textId="77777777" w:rsidR="00876EBF" w:rsidRDefault="00876EBF" w:rsidP="00DC5291">
      <w:r>
        <w:continuationSeparator/>
      </w:r>
    </w:p>
  </w:footnote>
  <w:footnote w:id="1">
    <w:p w14:paraId="0D40EC52" w14:textId="77777777" w:rsidR="008B0E6C" w:rsidRDefault="008B0E6C" w:rsidP="008B0E6C">
      <w:pPr>
        <w:pStyle w:val="Lbjegyzetszveg"/>
      </w:pPr>
      <w:r>
        <w:rPr>
          <w:rStyle w:val="Lbjegyzet-hivatkozs"/>
        </w:rPr>
        <w:footnoteRef/>
      </w:r>
      <w:r>
        <w:t xml:space="preserve"> </w:t>
      </w:r>
      <w:proofErr w:type="gramStart"/>
      <w:r w:rsidRPr="00FC52A3">
        <w:t>vö.</w:t>
      </w:r>
      <w:proofErr w:type="gramEnd"/>
      <w:r>
        <w:t xml:space="preserve"> az előadás elejétől idáig: </w:t>
      </w:r>
      <w:r w:rsidRPr="00FC52A3">
        <w:t xml:space="preserve"> </w:t>
      </w:r>
      <w:proofErr w:type="spellStart"/>
      <w:r w:rsidRPr="00FC52A3">
        <w:t>Dolhai</w:t>
      </w:r>
      <w:proofErr w:type="spellEnd"/>
      <w:r w:rsidRPr="00FC52A3">
        <w:t xml:space="preserve"> Lajos, B</w:t>
      </w:r>
      <w:r>
        <w:t>evezetés az ökumenizmusba 9-13.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D7AB6"/>
    <w:multiLevelType w:val="hybridMultilevel"/>
    <w:tmpl w:val="DD964AD0"/>
    <w:lvl w:ilvl="0" w:tplc="CA829980">
      <w:start w:val="1"/>
      <w:numFmt w:val="decimal"/>
      <w:lvlText w:val="%1."/>
      <w:lvlJc w:val="left"/>
      <w:pPr>
        <w:tabs>
          <w:tab w:val="num" w:pos="360"/>
        </w:tabs>
        <w:ind w:left="360" w:hanging="360"/>
      </w:pPr>
      <w:rPr>
        <w:rFonts w:hint="default"/>
      </w:rPr>
    </w:lvl>
    <w:lvl w:ilvl="1" w:tplc="5D3EB072">
      <w:start w:val="1"/>
      <w:numFmt w:val="upperLetter"/>
      <w:lvlText w:val="%2)"/>
      <w:lvlJc w:val="left"/>
      <w:pPr>
        <w:tabs>
          <w:tab w:val="num" w:pos="1080"/>
        </w:tabs>
        <w:ind w:left="1080" w:hanging="360"/>
      </w:pPr>
      <w:rPr>
        <w:rFonts w:hint="default"/>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79EB7F4F"/>
    <w:multiLevelType w:val="hybridMultilevel"/>
    <w:tmpl w:val="114C0DC6"/>
    <w:lvl w:ilvl="0" w:tplc="1A20C37C">
      <w:start w:val="1"/>
      <w:numFmt w:val="decimal"/>
      <w:lvlText w:val="%1."/>
      <w:lvlJc w:val="left"/>
      <w:pPr>
        <w:tabs>
          <w:tab w:val="num" w:pos="360"/>
        </w:tabs>
        <w:ind w:left="360" w:hanging="360"/>
      </w:pPr>
      <w:rPr>
        <w:rFonts w:hint="default"/>
        <w:b/>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
    <w:nsid w:val="7DE4625C"/>
    <w:multiLevelType w:val="hybridMultilevel"/>
    <w:tmpl w:val="F998F724"/>
    <w:lvl w:ilvl="0" w:tplc="CF1C1E98">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45E2F"/>
    <w:rsid w:val="00393341"/>
    <w:rsid w:val="003B7F82"/>
    <w:rsid w:val="003F607F"/>
    <w:rsid w:val="00402CA2"/>
    <w:rsid w:val="00482C29"/>
    <w:rsid w:val="00492C2B"/>
    <w:rsid w:val="004B4DD1"/>
    <w:rsid w:val="005208C1"/>
    <w:rsid w:val="005668BF"/>
    <w:rsid w:val="0057084B"/>
    <w:rsid w:val="00597783"/>
    <w:rsid w:val="005A2BC8"/>
    <w:rsid w:val="005A307F"/>
    <w:rsid w:val="005C0F32"/>
    <w:rsid w:val="00600282"/>
    <w:rsid w:val="00612289"/>
    <w:rsid w:val="00643D20"/>
    <w:rsid w:val="00660588"/>
    <w:rsid w:val="006E7EFB"/>
    <w:rsid w:val="00705351"/>
    <w:rsid w:val="00734543"/>
    <w:rsid w:val="007439F0"/>
    <w:rsid w:val="00753933"/>
    <w:rsid w:val="007E71B8"/>
    <w:rsid w:val="00804290"/>
    <w:rsid w:val="00820B9D"/>
    <w:rsid w:val="00874976"/>
    <w:rsid w:val="00876EBF"/>
    <w:rsid w:val="008A797D"/>
    <w:rsid w:val="008B0E6C"/>
    <w:rsid w:val="009B2892"/>
    <w:rsid w:val="009C1D07"/>
    <w:rsid w:val="00A07B03"/>
    <w:rsid w:val="00A20D8A"/>
    <w:rsid w:val="00A4105F"/>
    <w:rsid w:val="00A76A84"/>
    <w:rsid w:val="00A93E24"/>
    <w:rsid w:val="00AA0640"/>
    <w:rsid w:val="00AA20F1"/>
    <w:rsid w:val="00AF341D"/>
    <w:rsid w:val="00B11BE8"/>
    <w:rsid w:val="00B278A8"/>
    <w:rsid w:val="00B33671"/>
    <w:rsid w:val="00B46D45"/>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E2DBA"/>
    <w:rsid w:val="00CF26EA"/>
    <w:rsid w:val="00CF5C49"/>
    <w:rsid w:val="00D32A1D"/>
    <w:rsid w:val="00D46E0B"/>
    <w:rsid w:val="00D71C8E"/>
    <w:rsid w:val="00DA0FC2"/>
    <w:rsid w:val="00DC5291"/>
    <w:rsid w:val="00E21568"/>
    <w:rsid w:val="00E228D7"/>
    <w:rsid w:val="00E62B29"/>
    <w:rsid w:val="00E864AC"/>
    <w:rsid w:val="00EB297C"/>
    <w:rsid w:val="00EB4B6F"/>
    <w:rsid w:val="00EC5A50"/>
    <w:rsid w:val="00F204BF"/>
    <w:rsid w:val="00FC55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bjegyzetszveg">
    <w:name w:val="footnote text"/>
    <w:basedOn w:val="Norml"/>
    <w:link w:val="LbjegyzetszvegChar"/>
    <w:semiHidden/>
    <w:rsid w:val="008B0E6C"/>
    <w:pPr>
      <w:ind w:firstLine="567"/>
      <w:jc w:val="both"/>
    </w:pPr>
    <w:rPr>
      <w:rFonts w:ascii="Times New Roman" w:hAnsi="Times New Roman" w:cs="Times New Roman"/>
      <w:sz w:val="20"/>
      <w:szCs w:val="20"/>
      <w:lang w:eastAsia="en-US"/>
    </w:rPr>
  </w:style>
  <w:style w:type="character" w:customStyle="1" w:styleId="LbjegyzetszvegChar">
    <w:name w:val="Lábjegyzetszöveg Char"/>
    <w:basedOn w:val="Bekezdsalapbettpusa"/>
    <w:link w:val="Lbjegyzetszveg"/>
    <w:semiHidden/>
    <w:rsid w:val="008B0E6C"/>
    <w:rPr>
      <w:rFonts w:ascii="Times New Roman" w:hAnsi="Times New Roman" w:cs="Times New Roman"/>
      <w:sz w:val="20"/>
      <w:szCs w:val="20"/>
      <w:lang w:eastAsia="en-US"/>
    </w:rPr>
  </w:style>
  <w:style w:type="character" w:styleId="Lbjegyzet-hivatkozs">
    <w:name w:val="footnote reference"/>
    <w:semiHidden/>
    <w:rsid w:val="008B0E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bjegyzetszveg">
    <w:name w:val="footnote text"/>
    <w:basedOn w:val="Norml"/>
    <w:link w:val="LbjegyzetszvegChar"/>
    <w:semiHidden/>
    <w:rsid w:val="008B0E6C"/>
    <w:pPr>
      <w:ind w:firstLine="567"/>
      <w:jc w:val="both"/>
    </w:pPr>
    <w:rPr>
      <w:rFonts w:ascii="Times New Roman" w:hAnsi="Times New Roman" w:cs="Times New Roman"/>
      <w:sz w:val="20"/>
      <w:szCs w:val="20"/>
      <w:lang w:eastAsia="en-US"/>
    </w:rPr>
  </w:style>
  <w:style w:type="character" w:customStyle="1" w:styleId="LbjegyzetszvegChar">
    <w:name w:val="Lábjegyzetszöveg Char"/>
    <w:basedOn w:val="Bekezdsalapbettpusa"/>
    <w:link w:val="Lbjegyzetszveg"/>
    <w:semiHidden/>
    <w:rsid w:val="008B0E6C"/>
    <w:rPr>
      <w:rFonts w:ascii="Times New Roman" w:hAnsi="Times New Roman" w:cs="Times New Roman"/>
      <w:sz w:val="20"/>
      <w:szCs w:val="20"/>
      <w:lang w:eastAsia="en-US"/>
    </w:rPr>
  </w:style>
  <w:style w:type="character" w:styleId="Lbjegyzet-hivatkozs">
    <w:name w:val="footnote reference"/>
    <w:semiHidden/>
    <w:rsid w:val="008B0E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428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11B2D"/>
    <w:rsid w:val="006C393D"/>
    <w:rsid w:val="00715B58"/>
    <w:rsid w:val="009D17C5"/>
    <w:rsid w:val="00A417B3"/>
    <w:rsid w:val="00A62A92"/>
    <w:rsid w:val="00A834DB"/>
    <w:rsid w:val="00A838B3"/>
    <w:rsid w:val="00A843D6"/>
    <w:rsid w:val="00AA063D"/>
    <w:rsid w:val="00AA2071"/>
    <w:rsid w:val="00DE74F4"/>
    <w:rsid w:val="00DF263E"/>
    <w:rsid w:val="00E92C27"/>
    <w:rsid w:val="00FD29DF"/>
    <w:rsid w:val="00FF2ED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AC91D-B675-4AEA-AC37-BCA4074CA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2778</Words>
  <Characters>19169</Characters>
  <Application>Microsoft Office Word</Application>
  <DocSecurity>0</DocSecurity>
  <Lines>159</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7</cp:revision>
  <dcterms:created xsi:type="dcterms:W3CDTF">2019-11-28T12:09:00Z</dcterms:created>
  <dcterms:modified xsi:type="dcterms:W3CDTF">2020-03-12T19:33:00Z</dcterms:modified>
</cp:coreProperties>
</file>