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351C3C" w14:paraId="771D0A1F" w14:textId="77777777" w:rsidTr="009B2892">
        <w:trPr>
          <w:trHeight w:val="120"/>
        </w:trPr>
        <w:tc>
          <w:tcPr>
            <w:tcW w:w="7650" w:type="dxa"/>
            <w:gridSpan w:val="2"/>
          </w:tcPr>
          <w:p w14:paraId="6B726BBF" w14:textId="77777777" w:rsidR="006E6B1D" w:rsidRDefault="006E6B1D" w:rsidP="006E6B1D">
            <w:pPr>
              <w:rPr>
                <w:b/>
                <w:sz w:val="28"/>
                <w:szCs w:val="28"/>
              </w:rPr>
            </w:pPr>
            <w:r>
              <w:rPr>
                <w:b/>
                <w:sz w:val="28"/>
                <w:szCs w:val="28"/>
              </w:rPr>
              <w:t>Elem tartalma: : Miért ne lennék katolikus? (az Egyház katolicitásáról és szentségéről)</w:t>
            </w:r>
          </w:p>
          <w:p w14:paraId="7B9ECA47" w14:textId="1F9C7C7E" w:rsidR="00351C3C" w:rsidRDefault="006E6B1D" w:rsidP="006E6B1D">
            <w:pPr>
              <w:rPr>
                <w:b/>
                <w:sz w:val="32"/>
                <w:szCs w:val="32"/>
              </w:rPr>
            </w:pPr>
            <w:r w:rsidRPr="009F3A2E">
              <w:rPr>
                <w:rFonts w:ascii="Arial" w:hAnsi="Arial" w:cs="Arial"/>
                <w:color w:val="222222"/>
                <w:sz w:val="16"/>
                <w:szCs w:val="16"/>
                <w:shd w:val="clear" w:color="auto" w:fill="FFFFFF"/>
              </w:rPr>
              <w:t>Hogyan kell érteni, hogy az Egyházon kívül nincs üdvösség?</w:t>
            </w:r>
            <w:r w:rsidRPr="009F3A2E">
              <w:rPr>
                <w:rFonts w:ascii="Arial" w:hAnsi="Arial" w:cs="Arial"/>
                <w:color w:val="222222"/>
                <w:sz w:val="16"/>
                <w:szCs w:val="16"/>
              </w:rPr>
              <w:br/>
            </w:r>
            <w:r w:rsidRPr="009F3A2E">
              <w:rPr>
                <w:rFonts w:ascii="Arial" w:hAnsi="Arial" w:cs="Arial"/>
                <w:color w:val="222222"/>
                <w:sz w:val="16"/>
                <w:szCs w:val="16"/>
                <w:shd w:val="clear" w:color="auto" w:fill="FFFFFF"/>
              </w:rPr>
              <w:t>Az Egyház szent és katolikus, szentség: jel és eszköz, üdvösség</w:t>
            </w:r>
            <w:r>
              <w:rPr>
                <w:rFonts w:ascii="Arial" w:hAnsi="Arial" w:cs="Arial"/>
                <w:color w:val="222222"/>
                <w:sz w:val="16"/>
                <w:szCs w:val="16"/>
                <w:shd w:val="clear" w:color="auto" w:fill="FFFFFF"/>
              </w:rPr>
              <w:t xml:space="preserve"> </w:t>
            </w:r>
            <w:r w:rsidRPr="009F3A2E">
              <w:rPr>
                <w:rFonts w:ascii="Arial" w:hAnsi="Arial" w:cs="Arial"/>
                <w:color w:val="222222"/>
                <w:sz w:val="16"/>
                <w:szCs w:val="16"/>
                <w:shd w:val="clear" w:color="auto" w:fill="FFFFFF"/>
              </w:rPr>
              <w:t>eszközei, szent hatalom, egyházi rend, kegyelmi hatékonyság,</w:t>
            </w:r>
            <w:r>
              <w:rPr>
                <w:rFonts w:ascii="Arial" w:hAnsi="Arial" w:cs="Arial"/>
                <w:color w:val="222222"/>
                <w:sz w:val="16"/>
                <w:szCs w:val="16"/>
                <w:shd w:val="clear" w:color="auto" w:fill="FFFFFF"/>
              </w:rPr>
              <w:t xml:space="preserve"> </w:t>
            </w:r>
            <w:r w:rsidRPr="009F3A2E">
              <w:rPr>
                <w:rFonts w:ascii="Arial" w:hAnsi="Arial" w:cs="Arial"/>
                <w:color w:val="222222"/>
                <w:sz w:val="16"/>
                <w:szCs w:val="16"/>
                <w:shd w:val="clear" w:color="auto" w:fill="FFFFFF"/>
              </w:rPr>
              <w:t>gyümölcsözőség, communio, előkészület az evangéliumra, ex opere operato,</w:t>
            </w:r>
            <w:r w:rsidRPr="009F3A2E">
              <w:rPr>
                <w:rFonts w:ascii="Arial" w:hAnsi="Arial" w:cs="Arial"/>
                <w:color w:val="222222"/>
                <w:sz w:val="16"/>
                <w:szCs w:val="16"/>
              </w:rPr>
              <w:br/>
            </w:r>
            <w:r w:rsidRPr="009F3A2E">
              <w:rPr>
                <w:rFonts w:ascii="Arial" w:hAnsi="Arial" w:cs="Arial"/>
                <w:color w:val="222222"/>
                <w:sz w:val="16"/>
                <w:szCs w:val="16"/>
                <w:shd w:val="clear" w:color="auto" w:fill="FFFFFF"/>
              </w:rPr>
              <w:t>donatista eretnekség</w:t>
            </w:r>
          </w:p>
        </w:tc>
        <w:tc>
          <w:tcPr>
            <w:tcW w:w="2835" w:type="dxa"/>
          </w:tcPr>
          <w:p w14:paraId="15C30ED7" w14:textId="0721B75E" w:rsidR="00351C3C" w:rsidRPr="00261B0F" w:rsidRDefault="00351C3C" w:rsidP="00A93E24">
            <w:pPr>
              <w:rPr>
                <w:szCs w:val="32"/>
              </w:rPr>
            </w:pPr>
            <w:r w:rsidRPr="00261B0F">
              <w:rPr>
                <w:szCs w:val="32"/>
              </w:rPr>
              <w:t>Kategória:</w:t>
            </w:r>
            <w:r>
              <w:rPr>
                <w:szCs w:val="32"/>
              </w:rPr>
              <w:t xml:space="preserve"> </w:t>
            </w:r>
            <w:sdt>
              <w:sdtPr>
                <w:rPr>
                  <w:szCs w:val="32"/>
                </w:rPr>
                <w:alias w:val="Lelkészség és régiói dokumentumai"/>
                <w:tag w:val="dokumentum"/>
                <w:id w:val="1953204962"/>
                <w:placeholder>
                  <w:docPart w:val="FF653C9209E44CE18AE8560FBA57665F"/>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E6B1D">
                  <w:rPr>
                    <w:szCs w:val="32"/>
                  </w:rPr>
                  <w:t>előadás</w:t>
                </w:r>
              </w:sdtContent>
            </w:sdt>
          </w:p>
        </w:tc>
      </w:tr>
      <w:tr w:rsidR="00351C3C" w14:paraId="7365748E" w14:textId="77777777" w:rsidTr="009B2892">
        <w:trPr>
          <w:trHeight w:val="120"/>
        </w:trPr>
        <w:tc>
          <w:tcPr>
            <w:tcW w:w="7650" w:type="dxa"/>
            <w:gridSpan w:val="2"/>
          </w:tcPr>
          <w:p w14:paraId="784BF365" w14:textId="57E4A558" w:rsidR="00351C3C" w:rsidRDefault="006E6B1D" w:rsidP="002411E9">
            <w:pPr>
              <w:tabs>
                <w:tab w:val="left" w:pos="3045"/>
                <w:tab w:val="left" w:pos="4455"/>
              </w:tabs>
              <w:rPr>
                <w:szCs w:val="24"/>
              </w:rPr>
            </w:pPr>
            <w:sdt>
              <w:sdtPr>
                <w:rPr>
                  <w:szCs w:val="24"/>
                </w:rPr>
                <w:id w:val="454212878"/>
                <w:placeholder>
                  <w:docPart w:val="9BD262600F4C45C794F828F7A27EB2E7"/>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Content>
                <w:r>
                  <w:rPr>
                    <w:szCs w:val="24"/>
                  </w:rPr>
                  <w:t>Szerző/</w:t>
                </w:r>
              </w:sdtContent>
            </w:sdt>
            <w:sdt>
              <w:sdtPr>
                <w:rPr>
                  <w:szCs w:val="24"/>
                </w:rPr>
                <w:id w:val="-390741292"/>
                <w:placeholder>
                  <w:docPart w:val="3A376EF8E1004F6F826F6D5DADDA6076"/>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Content>
                <w:r>
                  <w:rPr>
                    <w:szCs w:val="24"/>
                  </w:rPr>
                  <w:t>Szerkesztő:</w:t>
                </w:r>
              </w:sdtContent>
            </w:sdt>
            <w:r>
              <w:rPr>
                <w:szCs w:val="24"/>
              </w:rPr>
              <w:t xml:space="preserve">  Dr. Farkas László</w:t>
            </w:r>
            <w:r w:rsidR="00351C3C">
              <w:rPr>
                <w:color w:val="808080" w:themeColor="background1" w:themeShade="80"/>
                <w:szCs w:val="24"/>
              </w:rPr>
              <w:tab/>
            </w:r>
          </w:p>
        </w:tc>
        <w:tc>
          <w:tcPr>
            <w:tcW w:w="2835" w:type="dxa"/>
          </w:tcPr>
          <w:p w14:paraId="14C562A1" w14:textId="2C8FFF75" w:rsidR="00351C3C" w:rsidRDefault="00351C3C" w:rsidP="00DA0FC2">
            <w:pPr>
              <w:rPr>
                <w:szCs w:val="24"/>
              </w:rPr>
            </w:pPr>
            <w:r>
              <w:rPr>
                <w:szCs w:val="24"/>
              </w:rPr>
              <w:t xml:space="preserve">Esemény: </w:t>
            </w:r>
            <w:sdt>
              <w:sdtPr>
                <w:rPr>
                  <w:szCs w:val="24"/>
                </w:rPr>
                <w:id w:val="2045253941"/>
                <w:placeholder>
                  <w:docPart w:val="DFFBF2E0F3FE4D31ACF1E8EE1AD97FA1"/>
                </w:placeholder>
                <w:dropDownList>
                  <w:listItem w:value="Jelöljön ki egy elemet."/>
                  <w:listItem w:displayText="Találkozó" w:value="Találkozó"/>
                  <w:listItem w:displayText="Tábor" w:value="Tábor"/>
                  <w:listItem w:displayText="Egyéb" w:value="Egyéb"/>
                </w:dropDownList>
              </w:sdtPr>
              <w:sdtEndPr/>
              <w:sdtContent>
                <w:r>
                  <w:rPr>
                    <w:szCs w:val="24"/>
                  </w:rPr>
                  <w:t>Találkozó</w:t>
                </w:r>
              </w:sdtContent>
            </w:sdt>
          </w:p>
        </w:tc>
      </w:tr>
      <w:tr w:rsidR="00351C3C" w14:paraId="2DE7AB03" w14:textId="77777777" w:rsidTr="009B2892">
        <w:trPr>
          <w:trHeight w:val="120"/>
        </w:trPr>
        <w:tc>
          <w:tcPr>
            <w:tcW w:w="4531" w:type="dxa"/>
          </w:tcPr>
          <w:p w14:paraId="16356306" w14:textId="5C3756B7" w:rsidR="00351C3C" w:rsidRDefault="00351C3C" w:rsidP="00EC5A50">
            <w:pPr>
              <w:rPr>
                <w:szCs w:val="24"/>
              </w:rPr>
            </w:pPr>
            <w:r>
              <w:rPr>
                <w:szCs w:val="24"/>
              </w:rPr>
              <w:t>K</w:t>
            </w:r>
            <w:r w:rsidR="006E6B1D">
              <w:rPr>
                <w:szCs w:val="24"/>
              </w:rPr>
              <w:t>apcsolódó téma: Az egyház sz</w:t>
            </w:r>
            <w:r>
              <w:rPr>
                <w:szCs w:val="24"/>
              </w:rPr>
              <w:t>e</w:t>
            </w:r>
            <w:r w:rsidR="006E6B1D">
              <w:rPr>
                <w:szCs w:val="24"/>
              </w:rPr>
              <w:t>nt és katolikus</w:t>
            </w:r>
          </w:p>
        </w:tc>
        <w:tc>
          <w:tcPr>
            <w:tcW w:w="5954" w:type="dxa"/>
            <w:gridSpan w:val="2"/>
          </w:tcPr>
          <w:p w14:paraId="1924A557" w14:textId="40B9BA2E" w:rsidR="00351C3C" w:rsidRDefault="00351C3C" w:rsidP="00DA0FC2">
            <w:pPr>
              <w:rPr>
                <w:szCs w:val="24"/>
              </w:rPr>
            </w:pPr>
            <w:r>
              <w:rPr>
                <w:szCs w:val="24"/>
              </w:rPr>
              <w:t>Kapcsolódó előadás: Az  egyház „egy”-sége</w:t>
            </w:r>
          </w:p>
        </w:tc>
      </w:tr>
      <w:tr w:rsidR="00DA0FC2" w14:paraId="06E162B8" w14:textId="77777777" w:rsidTr="009B2892">
        <w:trPr>
          <w:trHeight w:val="120"/>
        </w:trPr>
        <w:tc>
          <w:tcPr>
            <w:tcW w:w="4531" w:type="dxa"/>
          </w:tcPr>
          <w:p w14:paraId="2B98529B" w14:textId="1CAD11F5"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51C3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2B585FC" w:rsidR="00305BDF" w:rsidRDefault="00DA0FC2" w:rsidP="00305BDF">
            <w:pPr>
              <w:rPr>
                <w:szCs w:val="24"/>
              </w:rPr>
            </w:pPr>
            <w:r>
              <w:rPr>
                <w:szCs w:val="24"/>
              </w:rPr>
              <w:t>Időpont:</w:t>
            </w:r>
            <w:r w:rsidR="003F607F">
              <w:rPr>
                <w:szCs w:val="24"/>
              </w:rPr>
              <w:t xml:space="preserve"> </w:t>
            </w:r>
            <w:r w:rsidR="006E6B1D">
              <w:rPr>
                <w:szCs w:val="24"/>
              </w:rPr>
              <w:t>2015.10</w:t>
            </w:r>
            <w:r w:rsidR="00351C3C">
              <w:rPr>
                <w:szCs w:val="24"/>
              </w:rPr>
              <w:t>.</w:t>
            </w:r>
          </w:p>
        </w:tc>
      </w:tr>
    </w:tbl>
    <w:p w14:paraId="0F94D349" w14:textId="77777777" w:rsidR="00AA0640" w:rsidRDefault="00AA0640" w:rsidP="00A93E24">
      <w:pPr>
        <w:pStyle w:val="kincstrbra"/>
        <w:rPr>
          <w:szCs w:val="24"/>
        </w:rPr>
      </w:pPr>
    </w:p>
    <w:p w14:paraId="6BF1EFD7" w14:textId="77777777" w:rsidR="006E6B1D" w:rsidRDefault="006E6B1D" w:rsidP="006E6B1D">
      <w:pPr>
        <w:pStyle w:val="kincstrcmsor"/>
      </w:pPr>
      <w:r>
        <w:t xml:space="preserve">Kapcsolódó anyagok: </w:t>
      </w:r>
    </w:p>
    <w:p w14:paraId="3B8B0D55" w14:textId="77777777" w:rsidR="006E6B1D" w:rsidRDefault="006E6B1D" w:rsidP="006E6B1D">
      <w:pPr>
        <w:rPr>
          <w:szCs w:val="24"/>
        </w:rPr>
      </w:pPr>
    </w:p>
    <w:p w14:paraId="608B4407" w14:textId="77777777" w:rsidR="006E6B1D" w:rsidRDefault="006E6B1D" w:rsidP="006E6B1D">
      <w:pPr>
        <w:pStyle w:val="kincstrcmsor"/>
      </w:pPr>
      <w:r>
        <w:t>Törzsanyag:</w:t>
      </w:r>
    </w:p>
    <w:p w14:paraId="59BDABB0" w14:textId="77777777" w:rsidR="006E6B1D" w:rsidRDefault="006E6B1D" w:rsidP="006E6B1D">
      <w:pPr>
        <w:jc w:val="both"/>
        <w:rPr>
          <w:rFonts w:ascii="Times New Roman" w:hAnsi="Times New Roman"/>
          <w:i/>
          <w:szCs w:val="24"/>
        </w:rPr>
      </w:pPr>
    </w:p>
    <w:p w14:paraId="5C707566" w14:textId="77777777" w:rsidR="006E6B1D" w:rsidRPr="009F3A2E" w:rsidRDefault="006E6B1D" w:rsidP="006E6B1D">
      <w:pPr>
        <w:jc w:val="both"/>
        <w:rPr>
          <w:rFonts w:ascii="Times New Roman" w:hAnsi="Times New Roman"/>
          <w:b/>
          <w:i/>
          <w:szCs w:val="24"/>
        </w:rPr>
      </w:pPr>
      <w:r w:rsidRPr="009F3A2E">
        <w:rPr>
          <w:rFonts w:ascii="Times New Roman" w:hAnsi="Times New Roman"/>
          <w:i/>
          <w:szCs w:val="24"/>
        </w:rPr>
        <w:t>A dőlt betűs részeket írta: Dr. Farkas László atya az Úr 2015. esztendejében. a többi szövegrész a jelzett forrásokból</w:t>
      </w:r>
    </w:p>
    <w:p w14:paraId="6154AA90" w14:textId="77777777" w:rsidR="006E6B1D" w:rsidRDefault="006E6B1D" w:rsidP="006E6B1D">
      <w:pPr>
        <w:jc w:val="center"/>
        <w:rPr>
          <w:rFonts w:ascii="Times New Roman" w:hAnsi="Times New Roman"/>
          <w:b/>
          <w:szCs w:val="24"/>
        </w:rPr>
      </w:pPr>
    </w:p>
    <w:p w14:paraId="08202E5B" w14:textId="77777777" w:rsidR="006E6B1D" w:rsidRDefault="006E6B1D" w:rsidP="006E6B1D">
      <w:pPr>
        <w:jc w:val="center"/>
        <w:rPr>
          <w:rFonts w:ascii="Times New Roman" w:hAnsi="Times New Roman"/>
          <w:b/>
          <w:szCs w:val="24"/>
        </w:rPr>
      </w:pPr>
    </w:p>
    <w:p w14:paraId="559F1CF1" w14:textId="77777777" w:rsidR="006E6B1D" w:rsidRDefault="006E6B1D" w:rsidP="006E6B1D">
      <w:pPr>
        <w:jc w:val="center"/>
        <w:rPr>
          <w:rFonts w:ascii="Times New Roman" w:hAnsi="Times New Roman"/>
          <w:b/>
          <w:szCs w:val="24"/>
        </w:rPr>
      </w:pPr>
    </w:p>
    <w:p w14:paraId="5426391E" w14:textId="77777777" w:rsidR="006E6B1D" w:rsidRDefault="006E6B1D" w:rsidP="006E6B1D">
      <w:pPr>
        <w:jc w:val="center"/>
        <w:rPr>
          <w:rFonts w:ascii="Times New Roman" w:hAnsi="Times New Roman"/>
          <w:b/>
          <w:szCs w:val="24"/>
        </w:rPr>
      </w:pPr>
      <w:r>
        <w:rPr>
          <w:rFonts w:ascii="Times New Roman" w:hAnsi="Times New Roman"/>
          <w:b/>
          <w:szCs w:val="24"/>
        </w:rPr>
        <w:t xml:space="preserve">Miért ne lennék katolikus? </w:t>
      </w:r>
    </w:p>
    <w:p w14:paraId="596A1F7F" w14:textId="77777777" w:rsidR="006E6B1D" w:rsidRDefault="006E6B1D" w:rsidP="006E6B1D">
      <w:pPr>
        <w:jc w:val="center"/>
        <w:rPr>
          <w:rFonts w:ascii="Times New Roman" w:hAnsi="Times New Roman"/>
          <w:szCs w:val="24"/>
        </w:rPr>
      </w:pPr>
      <w:r>
        <w:rPr>
          <w:rFonts w:ascii="Times New Roman" w:hAnsi="Times New Roman"/>
          <w:szCs w:val="24"/>
        </w:rPr>
        <w:t>(az Egyház katolicitásáról és szentségéről)</w:t>
      </w:r>
    </w:p>
    <w:p w14:paraId="57471EAE" w14:textId="77777777" w:rsidR="006E6B1D" w:rsidRDefault="006E6B1D" w:rsidP="006E6B1D">
      <w:pPr>
        <w:jc w:val="center"/>
        <w:rPr>
          <w:rFonts w:ascii="Times New Roman" w:hAnsi="Times New Roman"/>
          <w:szCs w:val="24"/>
        </w:rPr>
      </w:pPr>
    </w:p>
    <w:p w14:paraId="5E70E75B" w14:textId="77777777" w:rsidR="006E6B1D" w:rsidRDefault="006E6B1D" w:rsidP="006E6B1D">
      <w:pPr>
        <w:jc w:val="center"/>
        <w:rPr>
          <w:rFonts w:ascii="Times New Roman" w:hAnsi="Times New Roman"/>
          <w:szCs w:val="24"/>
        </w:rPr>
      </w:pPr>
    </w:p>
    <w:p w14:paraId="2C686859" w14:textId="77777777" w:rsidR="006E6B1D" w:rsidRDefault="006E6B1D" w:rsidP="006E6B1D">
      <w:pPr>
        <w:jc w:val="both"/>
        <w:rPr>
          <w:rFonts w:ascii="Times New Roman" w:hAnsi="Times New Roman"/>
          <w:i/>
          <w:szCs w:val="24"/>
        </w:rPr>
      </w:pPr>
      <w:r>
        <w:rPr>
          <w:rFonts w:ascii="Times New Roman" w:hAnsi="Times New Roman"/>
          <w:i/>
          <w:szCs w:val="24"/>
        </w:rPr>
        <w:t xml:space="preserve">Tudod-e, hogy az egész világtörténelemben hol voltak a legtöbben együtt egyszerre egy helyen? Manilában, 5 millió ember. Ki volt képes ennyi embert összegyűjteni? Ki más, mint a Katolikus Egyház, méghozzá a Római Katolikus Egyház. A pápával egységben lévő Egyház az 1995-ös Ifjúsági Világtalálkozón. Melyik vallási vezető az, aki képes lenne összefogni a különböző vallásokat? Ki más, mint a Katolikus Egyháznak a feje. 1986-ban Assisiben Szent II. János Pál pápa hívta össze a történelemben eddig először a világvallások képviselőit. Ez jelenti az Egyház katolicitását, egyetemességét, hogy egyrészt van egy egységesítő személy, a pápa, aki körül engedelmességben forrnak össze a keresztények, másrészt pedig, hogy a pápa az egész emberiség egyetemes pásztorának tekinti magát és ezért párbeszédben marad más vallásokkal is. Erős népet csak közös eszme, közös hit alapján lehet szervezni. A beáramló iszlám tömegekkel szemben egy szétdarabolódott kereszténység nem tud erőt képviselni. </w:t>
      </w:r>
    </w:p>
    <w:p w14:paraId="3C77F373" w14:textId="77777777" w:rsidR="006E6B1D" w:rsidRDefault="006E6B1D" w:rsidP="006E6B1D">
      <w:pPr>
        <w:jc w:val="both"/>
        <w:rPr>
          <w:rFonts w:ascii="Times New Roman" w:hAnsi="Times New Roman"/>
          <w:i/>
          <w:sz w:val="18"/>
          <w:szCs w:val="18"/>
          <w:highlight w:val="lightGray"/>
        </w:rPr>
      </w:pPr>
      <w:r>
        <w:rPr>
          <w:rFonts w:ascii="Times New Roman" w:hAnsi="Times New Roman"/>
          <w:i/>
          <w:sz w:val="18"/>
          <w:szCs w:val="18"/>
          <w:highlight w:val="lightGray"/>
        </w:rPr>
        <w:t xml:space="preserve">Vajon nem lenne szüksége Európának a Katolikus Egyház egységesítő erejére és értékrendjére? </w:t>
      </w:r>
      <w:r>
        <w:rPr>
          <w:rFonts w:ascii="Times New Roman" w:hAnsi="Times New Roman"/>
          <w:b/>
          <w:i/>
          <w:sz w:val="18"/>
          <w:szCs w:val="18"/>
          <w:highlight w:val="lightGray"/>
        </w:rPr>
        <w:t>Miért van az, hogy egyetlen mozifilmben sem látjuk pozitív beállításban a Katolikus Egyházat?</w:t>
      </w:r>
      <w:r>
        <w:rPr>
          <w:rFonts w:ascii="Times New Roman" w:hAnsi="Times New Roman"/>
          <w:i/>
          <w:sz w:val="18"/>
          <w:szCs w:val="18"/>
          <w:highlight w:val="lightGray"/>
        </w:rPr>
        <w:t xml:space="preserve"> Ha piszkálni kell a keresztényeket, akkor mindig a katolikusokat piszkálják. Olyan globális hatalmakról van szó, akik mindenféle értékcentrumot szét akarnak bombázni. Az egyetlen ilyen értékcentrum, ami még nagyon egyértelműen és szilárdan áll a világban az a Római Katolikus Egyház. Több világuralmi rendszernek miért pont a római katolikus egyház volt a fő ellensége? Ez éppen az egyház katolicitásából fakad. Pl. a kommunista diktatúra, azért tűrte el jobban a protestánsokat, és azért üldözte ádázabb módon a Katolikus Egyházat, mert egy nemzetközi összetartozás kapcsolta a katolikusokat Rómával és a világegyházzal való egységhez. Mindenképpen el kellett szigetelni a magyarságot Rómától.</w:t>
      </w:r>
    </w:p>
    <w:p w14:paraId="60C369CD" w14:textId="77777777" w:rsidR="006E6B1D" w:rsidRDefault="006E6B1D" w:rsidP="006E6B1D">
      <w:pPr>
        <w:jc w:val="both"/>
        <w:rPr>
          <w:rFonts w:ascii="Times New Roman" w:hAnsi="Times New Roman"/>
          <w:i/>
          <w:sz w:val="18"/>
          <w:szCs w:val="18"/>
          <w:highlight w:val="lightGray"/>
        </w:rPr>
      </w:pPr>
      <w:r>
        <w:rPr>
          <w:rFonts w:ascii="Times New Roman" w:hAnsi="Times New Roman"/>
          <w:i/>
          <w:sz w:val="18"/>
          <w:szCs w:val="18"/>
          <w:highlight w:val="lightGray"/>
        </w:rPr>
        <w:t>A „katolikus” szó két görög kifejezésből áll össze „holosz” = egész + „kat”=szerint. Összeolvasva = egész szerinti, teljesség szerinti. Ez jelenti a teljességre való törekvést a gondolkodásában és minden téren. A katolikus gondolkodás nem a „sola fides” gondokodás, ami azt jelenti, hogy „egyedül a hit” üdvözít, hanem „a nem csak, hanem is gondolkodás” (= hisz a hit tettek nélkül halott). Nem véletlenül nincs más világegyház. Egységesít a liturgiánk, a tanításunk, a hitvallásunk és a szervezetünk: a hierarchiánk, a pápánk, a püspökökkel, papjainkkal való egységünk. És amikor ez az egység súlyosan sérül, akkor már nem vagyunk katolikusok valójában. Az ortodoxoknál a szervezeti egység sérült, a hitegység megmaradt, ezért szakadásban vannak. A „reformátoroknál” a hitegység is sérült ezért őket eretneknek tekintette kezdetben az Egyház. A mai jóhiszemű protestánsokra ez nem vonatkozik.</w:t>
      </w:r>
    </w:p>
    <w:p w14:paraId="43BED44F" w14:textId="77777777" w:rsidR="006E6B1D" w:rsidRDefault="006E6B1D" w:rsidP="006E6B1D">
      <w:pPr>
        <w:jc w:val="both"/>
        <w:rPr>
          <w:rFonts w:ascii="Times New Roman" w:hAnsi="Times New Roman"/>
          <w:i/>
          <w:sz w:val="18"/>
          <w:szCs w:val="18"/>
        </w:rPr>
      </w:pPr>
      <w:r>
        <w:rPr>
          <w:rFonts w:ascii="Times New Roman" w:hAnsi="Times New Roman"/>
          <w:i/>
          <w:sz w:val="18"/>
          <w:szCs w:val="18"/>
          <w:highlight w:val="lightGray"/>
        </w:rPr>
        <w:t>A szent (héber kadós=kihasított) azt jelenti, hogy érinthetetlen, Isten védelme, Isten oltalma alatt áll. Szent = profán világból kihasított, Isten szolgálatára elkülönített. Az Egyház éppúgy, mint a frigyláda, védelem alatt áll, és érinthetetlen, és aki megérinti, vagy megszentségteleníti, annak mindig számolnia kell a büntetéssel (lásd az Ószövetségben Uzi esetét). Egy francia közmondás szerint: Aki az Egyházba harap, annak előbb-utóbb „kitörnek a fogai”. Krisztus a botlásnak a köve, és sokan összezúzzák magukat rajta. (vö. Mt 21,44) Az Egyház (vagyis Krisztus teste) ellen forduló nagyhatalmak mind eltűntek a történelem süllyesztőjében.</w:t>
      </w:r>
    </w:p>
    <w:p w14:paraId="0AE3B7B0" w14:textId="77777777" w:rsidR="006E6B1D" w:rsidRDefault="006E6B1D" w:rsidP="006E6B1D">
      <w:pPr>
        <w:jc w:val="both"/>
        <w:rPr>
          <w:rFonts w:ascii="Times New Roman" w:hAnsi="Times New Roman"/>
          <w:i/>
          <w:szCs w:val="24"/>
        </w:rPr>
      </w:pPr>
      <w:r>
        <w:rPr>
          <w:rFonts w:ascii="Times New Roman" w:hAnsi="Times New Roman"/>
          <w:i/>
          <w:szCs w:val="24"/>
        </w:rPr>
        <w:t xml:space="preserve">Föl lehet tenni a kérdést, hogy miért pont a Katolikus Egyházat támadják. Ennek van egyrészt egy pszichológiai oka, hogy a legnagyobba belerúgni a legkielégítőbb érzés. A másik, az egy természetfeletti ok, amit Krisztus meg is jövendölt, hogy ördögi erők fogják támadni. Ezek szerint, ha piszkálják az Egyházat az azt jelenti, hogy jó úton vagyunk, hiszen  csak Jézus jövendölése teljesül, de ígérete miatt nincs félnivalónk: „te Péter vagy, azaz </w:t>
      </w:r>
      <w:r>
        <w:rPr>
          <w:rFonts w:ascii="Times New Roman" w:hAnsi="Times New Roman"/>
          <w:i/>
          <w:szCs w:val="24"/>
        </w:rPr>
        <w:lastRenderedPageBreak/>
        <w:t>kőszikla, és én erre a sziklára építem Egyházamat, és a pokol kapui nem vesznek erőt rajta.” (Mt 16,18) Tehát ezek mögött a támadások mögött a „diabolosz” (az Ördög) van, akinek a neve azt jelenti, hogy szétdobáló. Mindenféle egységnek az ellensége. Az Egyház pedig természete szerint egységes, és egyedül a katolikus Egyház képes olyan egységet felmutatni, ami az egész világon elterjedt, és minden nép és kultúra képes ennek az egységnek a gazdagító részévé válni.</w:t>
      </w:r>
    </w:p>
    <w:p w14:paraId="5D0A9E5F" w14:textId="77777777" w:rsidR="006E6B1D" w:rsidRDefault="006E6B1D" w:rsidP="006E6B1D">
      <w:pPr>
        <w:jc w:val="center"/>
        <w:rPr>
          <w:rFonts w:ascii="Times New Roman" w:hAnsi="Times New Roman"/>
          <w:b/>
          <w:szCs w:val="24"/>
          <w:u w:val="single"/>
        </w:rPr>
      </w:pPr>
      <w:r>
        <w:rPr>
          <w:rFonts w:ascii="Times New Roman" w:hAnsi="Times New Roman"/>
          <w:b/>
          <w:szCs w:val="24"/>
          <w:u w:val="single"/>
        </w:rPr>
        <w:t>Az Egyház szent</w:t>
      </w:r>
    </w:p>
    <w:p w14:paraId="7B6A8EA1" w14:textId="77777777" w:rsidR="006E6B1D" w:rsidRDefault="006E6B1D" w:rsidP="006E6B1D">
      <w:pPr>
        <w:jc w:val="both"/>
        <w:outlineLvl w:val="3"/>
        <w:rPr>
          <w:rFonts w:ascii="Times New Roman" w:hAnsi="Times New Roman"/>
          <w:szCs w:val="24"/>
        </w:rPr>
      </w:pPr>
      <w:r>
        <w:rPr>
          <w:rFonts w:ascii="Times New Roman" w:hAnsi="Times New Roman"/>
          <w:szCs w:val="24"/>
        </w:rPr>
        <w:t>Szerzője a legszentebb Isten; a Jegyese Krisztus; a Szentség Lelke élteti. (Katolikus Egyház Katekizmusa, röv. KEK 867.) Az Egyházat a létszentség (=ontológiai szentség) jellemzi. Pusztán a megkeresztelkedéssel, már minden ember a Szentléleknek a lakása. Ezt az ontológiai szentséget kell az erkölcsi erőfeszítéssel, és a bűnnel szembeni küzdelemmel erkölcsi szentséggé alakítani. És ez az Egyház bár a szentek gyülekezete (vö. Szent Pál Rómában élő keresztényeket szenteknek nevezi levelében) egyben mindig a bűnösöknek is a közössége, mely rászorul Krisztus állandó irgalmára. Bármennyire is gyarlóság szerepel az Egyház életében, isteni garanciája van arra, hogy a bűn sohasem hatalmasodhat el annyira benne, hogy a Szentlélek, a szentség elhagyná. (vö Mt 16,18) Ezért szentté tevő küldetését az Egyház minden időben meg tudja valósítani. (Tarjányi Zoltán főiskolai jegyzete az Egyházról)</w:t>
      </w:r>
    </w:p>
    <w:p w14:paraId="41EEBAD0" w14:textId="77777777" w:rsidR="006E6B1D" w:rsidRDefault="006E6B1D" w:rsidP="006E6B1D">
      <w:pPr>
        <w:jc w:val="both"/>
        <w:outlineLvl w:val="3"/>
        <w:rPr>
          <w:rFonts w:ascii="Times New Roman" w:hAnsi="Times New Roman"/>
          <w:i/>
          <w:szCs w:val="24"/>
        </w:rPr>
      </w:pPr>
      <w:r>
        <w:rPr>
          <w:rFonts w:ascii="Times New Roman" w:hAnsi="Times New Roman"/>
          <w:i/>
          <w:szCs w:val="24"/>
        </w:rPr>
        <w:t>Az Egyház szent. Szent Pál leveleiben nem egyszer így szólítja meg a keresztényeket: „Isten szeretteinek, a meghívott szenteknek, akik Rómában élnek.” (Róm1,7) Szenteknek hívja őket, miközben komoly erkölcsi visszaélésekről beszél. Mégis látja bennük a szentségre elhívott embereket, azokat, akiknek léte meg van szentelve a keresztségénél fogva. Ontológiai szempontból ez a létszentség. A megszentelő kegyelem Isten élete bennünk: a megkeresztelt emberben a Szentháromság lakozik, amikor a kegyelem állapotában van. Amikor pedig halálos bűnt követ el, akkor elveszíti ezt a szentségi lényegét, és így elveszíti a Szentháromság benne lakozását. De azt az eltörölhetetlen karaktert nem veszíti el a halálos bűnnel sem, amit a keresztség ad a megkeresztelt embernek. Ez a karakter azt jelenti, hogy megszentelt: vagyis Istenhez tartozó, léténél fogva szent a keresztény.</w:t>
      </w:r>
      <w:r>
        <w:rPr>
          <w:rFonts w:ascii="Times New Roman" w:hAnsi="Times New Roman"/>
          <w:i/>
          <w:sz w:val="18"/>
          <w:szCs w:val="18"/>
        </w:rPr>
        <w:t xml:space="preserve"> </w:t>
      </w:r>
      <w:r>
        <w:rPr>
          <w:rFonts w:ascii="Times New Roman" w:hAnsi="Times New Roman"/>
          <w:i/>
          <w:sz w:val="18"/>
          <w:szCs w:val="18"/>
          <w:highlight w:val="lightGray"/>
        </w:rPr>
        <w:t>Attól, hogy nem áramlik bennünk Isten Lelke, ez még nem jelenti azt, hogy nem vagyunk Krisztus testének tagjai, csak ebben a testben vannak élő és holt tagok. Az Egyház pedig Szentegyház, mert a Szentlélekkel megjelöltek közössége (vö. keresztségi felkenésünk krizmával, hasonlít ahhoz, ahogy Isten Káinra jelet tesz, hogy aki megtalálja, az nehogy megölje) és a világból elkülönítettek közössége (a görög Egyház = ekklészia szó jelentése = a világból kihívottak). Héberül a szent = kadós = „kihasítani” és lefoglalni arra, hogy minden cselekedete Isten dicsőségét szolgálja.</w:t>
      </w:r>
      <w:r>
        <w:rPr>
          <w:rFonts w:ascii="Times New Roman" w:hAnsi="Times New Roman"/>
          <w:i/>
          <w:szCs w:val="24"/>
        </w:rPr>
        <w:t xml:space="preserve"> Az Egyház látható valósága sokszor kiábrándító és egy bűnös emberi dimenziót mutat, bár látható módon is kinyilvánul benne Isten szentsége, Krisztus jelenléte. Láthatatlan lényege az Egyháznak, ezért szent és érinthetetlen. Ezért kell tisztelni az Egyházat, akár a vérünket is adva érte, tudván, hogy az egyházi embereknek sem minden tette szent és megkérdőjelezhetetlen, ahogy a keresztényeknek sem, mégis Jézus feláldozta magát menyasszonyáért, az Egyházért, hogy szentté tegye, és Krisztus képmását öltsük magunkra (Róm 8,29)! </w:t>
      </w:r>
      <w:r>
        <w:rPr>
          <w:rFonts w:ascii="Times New Roman" w:hAnsi="Times New Roman"/>
          <w:szCs w:val="24"/>
        </w:rPr>
        <w:t>A magyar Egyház szó azt jelenti, hogy szent ház.</w:t>
      </w:r>
    </w:p>
    <w:p w14:paraId="7E818F02" w14:textId="77777777" w:rsidR="006E6B1D" w:rsidRDefault="006E6B1D" w:rsidP="006E6B1D">
      <w:pPr>
        <w:jc w:val="both"/>
        <w:outlineLvl w:val="3"/>
        <w:rPr>
          <w:rFonts w:ascii="Times New Roman" w:hAnsi="Times New Roman"/>
          <w:i/>
          <w:szCs w:val="24"/>
        </w:rPr>
      </w:pPr>
      <w:r>
        <w:rPr>
          <w:rFonts w:ascii="Times New Roman" w:hAnsi="Times New Roman"/>
          <w:i/>
          <w:szCs w:val="24"/>
        </w:rPr>
        <w:t>Az Egyház morális értelemben is szent, de csak azokban a tagjaiban, akik erkölcsileg is szentek.</w:t>
      </w:r>
    </w:p>
    <w:p w14:paraId="4B582A93" w14:textId="77777777" w:rsidR="006E6B1D" w:rsidRDefault="006E6B1D" w:rsidP="006E6B1D">
      <w:pPr>
        <w:jc w:val="both"/>
        <w:outlineLvl w:val="3"/>
        <w:rPr>
          <w:rFonts w:ascii="Times New Roman" w:hAnsi="Times New Roman"/>
          <w:i/>
          <w:szCs w:val="24"/>
        </w:rPr>
      </w:pPr>
      <w:r>
        <w:rPr>
          <w:rFonts w:ascii="Times New Roman" w:hAnsi="Times New Roman"/>
          <w:i/>
          <w:szCs w:val="24"/>
        </w:rPr>
        <w:t xml:space="preserve">Létrendileg (azaz elrendeltségénél, léténél fogva) az Egyház, mint közösség akkor is szent, ha tagjai bűnösök. Mert Krisztus misztikus teste a Krisztushoz, a főhöz kapcsolódik. Krisztustól a szent Istentől elválaszthatatlan, a Szentlélek lakik benne és a Szentlélek kapcsolja a testet Krisztushoz. </w:t>
      </w:r>
    </w:p>
    <w:p w14:paraId="10662425" w14:textId="77777777" w:rsidR="006E6B1D" w:rsidRDefault="006E6B1D" w:rsidP="006E6B1D">
      <w:pPr>
        <w:jc w:val="both"/>
        <w:rPr>
          <w:rFonts w:ascii="Times New Roman" w:hAnsi="Times New Roman"/>
          <w:szCs w:val="24"/>
        </w:rPr>
      </w:pPr>
      <w:r>
        <w:rPr>
          <w:rFonts w:ascii="Times New Roman" w:hAnsi="Times New Roman"/>
          <w:b/>
          <w:szCs w:val="24"/>
          <w:u w:val="single"/>
        </w:rPr>
        <w:t>Az Egyház nem magától „szent”:</w:t>
      </w:r>
      <w:r>
        <w:rPr>
          <w:rFonts w:ascii="Times New Roman" w:hAnsi="Times New Roman"/>
          <w:b/>
          <w:szCs w:val="24"/>
        </w:rPr>
        <w:t xml:space="preserve"> </w:t>
      </w:r>
      <w:r>
        <w:rPr>
          <w:rFonts w:ascii="Times New Roman" w:hAnsi="Times New Roman"/>
          <w:szCs w:val="24"/>
        </w:rPr>
        <w:t>„Az egyháznak nincs más világossága, mint Krisztusé</w:t>
      </w:r>
      <w:r>
        <w:rPr>
          <w:rFonts w:ascii="Times New Roman" w:hAnsi="Times New Roman"/>
          <w:szCs w:val="27"/>
        </w:rPr>
        <w:t>; ezért az egyházatyák kedvelt képe szerint a H</w:t>
      </w:r>
      <w:r>
        <w:rPr>
          <w:rFonts w:ascii="Times New Roman" w:hAnsi="Times New Roman"/>
          <w:szCs w:val="24"/>
        </w:rPr>
        <w:t>oldhoz hasonlítható, melynek minden világossága a Nap fényének tükrözése.” (KEK 748.) „A Szentlélek – aki minden életszentség forrása - ajándékozza meg a szentséggel</w:t>
      </w:r>
      <w:r>
        <w:rPr>
          <w:rFonts w:ascii="Times New Roman" w:hAnsi="Times New Roman"/>
          <w:sz w:val="18"/>
          <w:szCs w:val="18"/>
          <w:highlight w:val="lightGray"/>
          <w:u w:val="single"/>
        </w:rPr>
        <w:t>,</w:t>
      </w:r>
      <w:r>
        <w:rPr>
          <w:rFonts w:ascii="Times New Roman" w:hAnsi="Times New Roman"/>
          <w:sz w:val="18"/>
          <w:szCs w:val="18"/>
          <w:highlight w:val="lightGray"/>
        </w:rPr>
        <w:t xml:space="preserve"> </w:t>
      </w:r>
      <w:r>
        <w:rPr>
          <w:rFonts w:ascii="Times New Roman" w:hAnsi="Times New Roman"/>
          <w:i/>
          <w:sz w:val="18"/>
          <w:szCs w:val="18"/>
          <w:highlight w:val="lightGray"/>
        </w:rPr>
        <w:t>ezért mondhatjuk, hogy az Egyház szava Szentírás, az Egyház szava szent. Vagyis nem emberi szó, amikor a rábízott kinyilatkoztatást adja tovább.</w:t>
      </w:r>
      <w:r>
        <w:rPr>
          <w:rFonts w:ascii="Times New Roman" w:hAnsi="Times New Roman"/>
          <w:sz w:val="18"/>
          <w:szCs w:val="18"/>
          <w:highlight w:val="lightGray"/>
        </w:rPr>
        <w:t xml:space="preserve"> </w:t>
      </w:r>
      <w:r>
        <w:rPr>
          <w:rFonts w:ascii="Times New Roman" w:hAnsi="Times New Roman"/>
          <w:sz w:val="18"/>
          <w:szCs w:val="18"/>
          <w:highlight w:val="lightGray"/>
          <w:u w:val="single"/>
        </w:rPr>
        <w:t>Az Egyház az a hely ahol a Lélek virágzik</w:t>
      </w:r>
      <w:r>
        <w:rPr>
          <w:rFonts w:ascii="Times New Roman" w:hAnsi="Times New Roman"/>
          <w:sz w:val="18"/>
          <w:szCs w:val="18"/>
          <w:highlight w:val="lightGray"/>
        </w:rPr>
        <w:t>.” (KEK 749 = Katolikus Egyház Katekizmusa)</w:t>
      </w:r>
      <w:r>
        <w:rPr>
          <w:rFonts w:ascii="Times New Roman" w:hAnsi="Times New Roman"/>
          <w:sz w:val="18"/>
          <w:szCs w:val="18"/>
        </w:rPr>
        <w:t xml:space="preserve"> </w:t>
      </w:r>
    </w:p>
    <w:p w14:paraId="398551A5" w14:textId="77777777" w:rsidR="006E6B1D" w:rsidRDefault="006E6B1D" w:rsidP="006E6B1D">
      <w:pPr>
        <w:jc w:val="both"/>
        <w:rPr>
          <w:rFonts w:ascii="Times New Roman" w:hAnsi="Times New Roman"/>
          <w:szCs w:val="24"/>
          <w:u w:val="single"/>
        </w:rPr>
      </w:pPr>
      <w:r>
        <w:rPr>
          <w:rFonts w:ascii="Times New Roman" w:hAnsi="Times New Roman"/>
          <w:b/>
          <w:szCs w:val="24"/>
          <w:u w:val="single"/>
        </w:rPr>
        <w:t>Az Egyház szentség:</w:t>
      </w:r>
      <w:r>
        <w:rPr>
          <w:rFonts w:ascii="Times New Roman" w:hAnsi="Times New Roman"/>
          <w:b/>
          <w:szCs w:val="24"/>
        </w:rPr>
        <w:t xml:space="preserve"> </w:t>
      </w:r>
      <w:r>
        <w:rPr>
          <w:rFonts w:ascii="Times New Roman" w:hAnsi="Times New Roman"/>
          <w:szCs w:val="24"/>
        </w:rPr>
        <w:t xml:space="preserve">látható jel, amely láthatatlan kegyelmet közvetít. Benne az emberi az istenire, a látható a láthatatlanra irányul, és annak van alárendelve.  </w:t>
      </w:r>
      <w:r>
        <w:rPr>
          <w:rFonts w:ascii="Times New Roman" w:hAnsi="Times New Roman"/>
          <w:sz w:val="18"/>
          <w:szCs w:val="18"/>
          <w:highlight w:val="lightGray"/>
        </w:rPr>
        <w:t>Az Egyház misztérium. Csak a hittel megvilágított értelem láthatja meg, hogy az isteni életet hordozza. (KEK 769-770.)</w:t>
      </w:r>
      <w:r>
        <w:rPr>
          <w:rFonts w:ascii="Times New Roman" w:hAnsi="Times New Roman"/>
          <w:szCs w:val="24"/>
        </w:rPr>
        <w:t xml:space="preserve"> </w:t>
      </w:r>
    </w:p>
    <w:p w14:paraId="4A99F53E" w14:textId="77777777" w:rsidR="006E6B1D" w:rsidRDefault="006E6B1D" w:rsidP="006E6B1D">
      <w:pPr>
        <w:jc w:val="both"/>
        <w:rPr>
          <w:rFonts w:ascii="Times New Roman" w:hAnsi="Times New Roman"/>
          <w:sz w:val="18"/>
          <w:szCs w:val="18"/>
        </w:rPr>
      </w:pPr>
      <w:r>
        <w:rPr>
          <w:rFonts w:ascii="Times New Roman" w:hAnsi="Times New Roman"/>
          <w:b/>
          <w:szCs w:val="24"/>
          <w:u w:val="single"/>
        </w:rPr>
        <w:t>Az Egyház az egység szentsége</w:t>
      </w:r>
      <w:r>
        <w:rPr>
          <w:rFonts w:ascii="Times New Roman" w:hAnsi="Times New Roman"/>
          <w:b/>
          <w:szCs w:val="24"/>
        </w:rPr>
        <w:t xml:space="preserve"> </w:t>
      </w:r>
      <w:r>
        <w:rPr>
          <w:rFonts w:ascii="Times New Roman" w:eastAsia="Times New Roman" w:hAnsi="Times New Roman"/>
          <w:b/>
          <w:bCs/>
          <w:szCs w:val="24"/>
        </w:rPr>
        <w:t>(azaz jele és eszköze)</w:t>
      </w:r>
      <w:r>
        <w:rPr>
          <w:rFonts w:ascii="Times New Roman" w:hAnsi="Times New Roman"/>
          <w:b/>
          <w:szCs w:val="24"/>
        </w:rPr>
        <w:t xml:space="preserve">: </w:t>
      </w:r>
      <w:r>
        <w:rPr>
          <w:rFonts w:ascii="Times New Roman" w:hAnsi="Times New Roman"/>
          <w:szCs w:val="24"/>
        </w:rPr>
        <w:t xml:space="preserve">A világ az Egyházért lett teremtve (Kr.u. II. század, Hermász: Pásztor 8,1). Isten a világot a maga Isteni életébe való közösség miatt teremtette, amely az emberek Krisztusban való összehívása, vagyis az Egyház által valósul meg. A bűn lerombolja az emberek közösségét Istennel és az Egyházzal. Az Egyház összehívása Isten válasza a bűn okozta káoszra. (KEK 760-761.) Ezért az Egyház természete szerint missziós, hogy minden embert tanítvánnyá tegyen. (KEK 767) </w:t>
      </w:r>
      <w:r>
        <w:rPr>
          <w:rFonts w:ascii="Times New Roman" w:hAnsi="Times New Roman"/>
          <w:sz w:val="18"/>
          <w:szCs w:val="18"/>
          <w:highlight w:val="lightGray"/>
        </w:rPr>
        <w:t xml:space="preserve">Benne akar mindeneket újra összefoglalni Krisztusban (Ef 1,10). Az Egyház Krisztusban mintegy szentsége, azaz jele és eszköze az Istennel való bensőséges egyesülésnek és az egész emberi nem egységének. (II. Vatikáni Zsinat: </w:t>
      </w:r>
      <w:hyperlink r:id="rId9" w:history="1">
        <w:r>
          <w:rPr>
            <w:rStyle w:val="Hiperhivatkozs"/>
            <w:rFonts w:ascii="Times New Roman" w:hAnsi="Times New Roman"/>
            <w:sz w:val="18"/>
            <w:szCs w:val="18"/>
            <w:highlight w:val="lightGray"/>
          </w:rPr>
          <w:t xml:space="preserve">Lumen Gentium </w:t>
        </w:r>
      </w:hyperlink>
      <w:r>
        <w:rPr>
          <w:rFonts w:ascii="Times New Roman" w:hAnsi="Times New Roman"/>
          <w:sz w:val="18"/>
          <w:szCs w:val="18"/>
          <w:highlight w:val="lightGray"/>
        </w:rPr>
        <w:t>(LG) dogmatikus konstitúció, 1.) (KEK 775.)</w:t>
      </w:r>
      <w:r>
        <w:rPr>
          <w:rFonts w:ascii="Times New Roman" w:hAnsi="Times New Roman"/>
          <w:sz w:val="18"/>
          <w:szCs w:val="18"/>
        </w:rPr>
        <w:t xml:space="preserve"> </w:t>
      </w:r>
    </w:p>
    <w:p w14:paraId="0F621E3F" w14:textId="77777777" w:rsidR="006E6B1D" w:rsidRDefault="006E6B1D" w:rsidP="006E6B1D">
      <w:pPr>
        <w:jc w:val="both"/>
        <w:outlineLvl w:val="3"/>
        <w:rPr>
          <w:rFonts w:ascii="Times New Roman" w:eastAsia="Times New Roman" w:hAnsi="Times New Roman"/>
          <w:b/>
          <w:bCs/>
          <w:szCs w:val="24"/>
          <w:u w:val="single"/>
        </w:rPr>
      </w:pPr>
      <w:bookmarkStart w:id="0" w:name="N40"/>
      <w:r>
        <w:rPr>
          <w:rFonts w:ascii="Times New Roman" w:eastAsia="Times New Roman" w:hAnsi="Times New Roman"/>
          <w:b/>
          <w:bCs/>
          <w:szCs w:val="24"/>
          <w:u w:val="single"/>
        </w:rPr>
        <w:t xml:space="preserve">Az Egyház az üdvösség szentsége: </w:t>
      </w:r>
      <w:bookmarkEnd w:id="0"/>
    </w:p>
    <w:p w14:paraId="422F1EBE" w14:textId="77777777" w:rsidR="006E6B1D" w:rsidRDefault="006E6B1D" w:rsidP="006E6B1D">
      <w:pPr>
        <w:jc w:val="both"/>
        <w:rPr>
          <w:rFonts w:ascii="Times New Roman" w:hAnsi="Times New Roman"/>
          <w:i/>
          <w:szCs w:val="24"/>
        </w:rPr>
      </w:pPr>
      <w:bookmarkStart w:id="1" w:name="K775"/>
      <w:bookmarkEnd w:id="1"/>
      <w:r>
        <w:rPr>
          <w:rFonts w:ascii="Times New Roman" w:hAnsi="Times New Roman"/>
          <w:szCs w:val="24"/>
        </w:rPr>
        <w:t xml:space="preserve">Az Egyház Krisztus kezében mindenki megváltásának eszköze, az üdvösség egyetemes szentsége (KEK 775-776). </w:t>
      </w:r>
      <w:r>
        <w:rPr>
          <w:rFonts w:ascii="Times New Roman" w:hAnsi="Times New Roman"/>
          <w:b/>
          <w:szCs w:val="24"/>
          <w:u w:val="double"/>
        </w:rPr>
        <w:t xml:space="preserve">Az Egyházon kívül nincs üdvösség. </w:t>
      </w:r>
      <w:r>
        <w:rPr>
          <w:rFonts w:ascii="Times New Roman" w:hAnsi="Times New Roman"/>
          <w:szCs w:val="24"/>
          <w:u w:val="double"/>
        </w:rPr>
        <w:t>Pozitívan fogalmazva ez azt jelenti, hogy minden üdvösség Krisztustól a Főtől jön az Egyház által</w:t>
      </w:r>
      <w:r>
        <w:rPr>
          <w:rFonts w:ascii="Times New Roman" w:hAnsi="Times New Roman"/>
          <w:i/>
          <w:szCs w:val="24"/>
          <w:u w:val="double"/>
        </w:rPr>
        <w:t>,</w:t>
      </w:r>
      <w:r>
        <w:rPr>
          <w:rFonts w:ascii="Times New Roman" w:hAnsi="Times New Roman"/>
          <w:szCs w:val="24"/>
          <w:u w:val="double"/>
        </w:rPr>
        <w:t xml:space="preserve"> ami az ő teste.</w:t>
      </w:r>
      <w:r>
        <w:rPr>
          <w:rFonts w:ascii="Times New Roman" w:hAnsi="Times New Roman"/>
          <w:szCs w:val="24"/>
        </w:rPr>
        <w:t xml:space="preserve"> </w:t>
      </w:r>
      <w:r>
        <w:rPr>
          <w:rFonts w:ascii="Times New Roman" w:hAnsi="Times New Roman"/>
          <w:i/>
          <w:szCs w:val="24"/>
        </w:rPr>
        <w:t>Amikor egy buddhista üdvözül, akár tudja, akár nem az Egyházon keresztül üdvözül, mely elválaszthatatlanul Krisztus teste és az üdvösség eszköze.</w:t>
      </w:r>
      <w:r>
        <w:rPr>
          <w:rFonts w:ascii="Times New Roman" w:hAnsi="Times New Roman"/>
          <w:szCs w:val="24"/>
        </w:rPr>
        <w:t xml:space="preserve"> „</w:t>
      </w:r>
      <w:r>
        <w:rPr>
          <w:rFonts w:ascii="Times New Roman" w:hAnsi="Times New Roman"/>
          <w:szCs w:val="24"/>
          <w:u w:val="single"/>
        </w:rPr>
        <w:t xml:space="preserve">Ezért nem </w:t>
      </w:r>
      <w:r>
        <w:rPr>
          <w:rFonts w:ascii="Times New Roman" w:hAnsi="Times New Roman"/>
          <w:szCs w:val="24"/>
          <w:u w:val="single"/>
        </w:rPr>
        <w:lastRenderedPageBreak/>
        <w:t xml:space="preserve">üdvözülhetnek azok az emberek, akik tudják ugyan, hogy Isten Jézus Krisztus által a szükséges intézménynek alapította meg a katolikus egyházat, mégsem akarnak belépni oda, vagy megmaradni benne.” (II. Vatikáni Zsinat, Lumen Gentium kezdetű dogmatikus konstitúciója, röv. LG14, KEK846.) </w:t>
      </w:r>
      <w:bookmarkStart w:id="2" w:name="K847"/>
      <w:r>
        <w:rPr>
          <w:rStyle w:val="apple-converted-space"/>
          <w:rFonts w:ascii="Times New Roman" w:hAnsi="Times New Roman"/>
          <w:bCs/>
          <w:szCs w:val="24"/>
          <w:u w:val="single"/>
        </w:rPr>
        <w:t> </w:t>
      </w:r>
      <w:bookmarkEnd w:id="2"/>
      <w:r>
        <w:rPr>
          <w:rFonts w:ascii="Times New Roman" w:hAnsi="Times New Roman"/>
          <w:szCs w:val="24"/>
          <w:u w:val="single"/>
        </w:rPr>
        <w:t>Ez a megállapítás nem vonatkozik azokra, akik saját hibájukon kívül nem ismerik Krisztust és Egyházát. "Akik ugyanis Krisztus evangéliumát és az ő Egyházát önhibájukon kívül nem ismerik, de őszinte szívvel keresik Istent, és a kegyelem hatására teljesítik a lelkiismeretük szavában fölismert akaratát, elnyerhetik az örök üdvösséget." (LG16, KEK 846-847.</w:t>
      </w:r>
      <w:r>
        <w:rPr>
          <w:rStyle w:val="apple-converted-space"/>
          <w:rFonts w:ascii="Times New Roman" w:hAnsi="Times New Roman"/>
          <w:bCs/>
          <w:szCs w:val="24"/>
          <w:u w:val="single"/>
        </w:rPr>
        <w:t xml:space="preserve">) </w:t>
      </w:r>
      <w:r>
        <w:rPr>
          <w:rFonts w:ascii="Times New Roman" w:hAnsi="Times New Roman"/>
          <w:i/>
          <w:szCs w:val="24"/>
        </w:rPr>
        <w:t>Az Egyház Ősszentség, Krisztus jelenlétét hordozza és adja a világnak, az emberiségnek. Szent az, ami az isteni valósággal érintkeztet, isteni valóságot közvetít. Az Egyház az üdvösség szentsége. Ez azt jelenti, hogy a szentháromságos életboldogságot közvetíti az ember számára.</w:t>
      </w:r>
    </w:p>
    <w:p w14:paraId="24BB4048" w14:textId="77777777" w:rsidR="006E6B1D" w:rsidRDefault="006E6B1D" w:rsidP="006E6B1D">
      <w:pPr>
        <w:pStyle w:val="Cmsor4"/>
        <w:spacing w:before="0" w:after="0"/>
        <w:jc w:val="both"/>
        <w:rPr>
          <w:u w:val="single"/>
        </w:rPr>
      </w:pPr>
      <w:bookmarkStart w:id="3" w:name="N59"/>
      <w:r>
        <w:rPr>
          <w:u w:val="single"/>
        </w:rPr>
        <w:t xml:space="preserve">Az Egyház szent, </w:t>
      </w:r>
    </w:p>
    <w:p w14:paraId="3E9DDB27" w14:textId="77777777" w:rsidR="006E6B1D" w:rsidRDefault="006E6B1D" w:rsidP="006E6B1D">
      <w:pPr>
        <w:pStyle w:val="Cmsor4"/>
        <w:spacing w:before="0" w:after="0"/>
        <w:jc w:val="both"/>
        <w:rPr>
          <w:u w:val="single"/>
        </w:rPr>
      </w:pPr>
      <w:r>
        <w:rPr>
          <w:u w:val="single"/>
        </w:rPr>
        <w:t xml:space="preserve">…mert elválaszthatatlan Krisztustól </w:t>
      </w:r>
      <w:bookmarkEnd w:id="3"/>
    </w:p>
    <w:p w14:paraId="48ED4E92" w14:textId="77777777" w:rsidR="006E6B1D" w:rsidRDefault="006E6B1D" w:rsidP="006E6B1D">
      <w:pPr>
        <w:pStyle w:val="Cmsor4"/>
        <w:spacing w:before="0" w:after="0"/>
        <w:jc w:val="both"/>
        <w:rPr>
          <w:b w:val="0"/>
        </w:rPr>
      </w:pPr>
      <w:r>
        <w:rPr>
          <w:b w:val="0"/>
        </w:rPr>
        <w:t>Az Egyház ugyanis Krisztusnak, a Főnek, tőle elválaszthatatlan teste és menyasszonya. Az Egyház egy Krisztussal. „A Fő és a tagok szinte egy és ugyanaz a misztikus személy.” (Aquinói, KEK 795) Jézus azonosítja magát a keresztények közösségével, mely az Őtőle elválaszthatatlan teste, ezért nem azt mondja a keresztényeket üldöző Saulnak, hogy miért üldözöd az enyéimet, hanem: „miért üldözöl engem?”.</w:t>
      </w:r>
      <w:r>
        <w:t xml:space="preserve"> </w:t>
      </w:r>
      <w:r>
        <w:rPr>
          <w:b w:val="0"/>
          <w:i/>
          <w:sz w:val="18"/>
          <w:szCs w:val="18"/>
          <w:highlight w:val="lightGray"/>
        </w:rPr>
        <w:t>Az Egyház, Krisztus menyasszonya Szent Jeromos szavai szerint casta meretrix: szűz szajha. Krisztus látja benne azt a lehetőséget, hogy egészen szűz, és érintetlen legyen, de valójában még sok bűntől terhelt.</w:t>
      </w:r>
      <w:r>
        <w:rPr>
          <w:b w:val="0"/>
          <w:i/>
        </w:rPr>
        <w:t xml:space="preserve"> Krisztus meghalt értünk, amikor bűnösök voltunk. Nem akkor, amikor tündököltünk az erényekben. És fölkarol egy ilyen menyasszonyt: ezek vagyunk mi. Furcsa ízlése van, de „</w:t>
      </w:r>
      <w:r>
        <w:rPr>
          <w:b w:val="0"/>
        </w:rPr>
        <w:t>Ragyogóvá akarta tenni az Egyházat, amelyen sem szeplő, sem ránc, sem egyéb efféle nincsen, hanem szent és szeplőtelen. Így a férj is köteles szeretni feleségét, mint saját testét.” (Ef 5)</w:t>
      </w:r>
      <w:r>
        <w:rPr>
          <w:b w:val="0"/>
          <w:i/>
        </w:rPr>
        <w:t xml:space="preserve"> </w:t>
      </w:r>
    </w:p>
    <w:p w14:paraId="52EC03FD" w14:textId="77777777" w:rsidR="006E6B1D" w:rsidRDefault="006E6B1D" w:rsidP="006E6B1D">
      <w:pPr>
        <w:pStyle w:val="Cmsor4"/>
        <w:spacing w:before="0" w:after="0"/>
        <w:jc w:val="both"/>
        <w:rPr>
          <w:u w:val="single"/>
        </w:rPr>
      </w:pPr>
      <w:bookmarkStart w:id="4" w:name="K824"/>
      <w:bookmarkEnd w:id="4"/>
      <w:r>
        <w:rPr>
          <w:u w:val="single"/>
        </w:rPr>
        <w:t>… mert a szentté válásunk helye:</w:t>
      </w:r>
    </w:p>
    <w:p w14:paraId="4361EFA7" w14:textId="77777777" w:rsidR="006E6B1D" w:rsidRDefault="006E6B1D" w:rsidP="006E6B1D">
      <w:pPr>
        <w:jc w:val="both"/>
        <w:outlineLvl w:val="3"/>
        <w:rPr>
          <w:rFonts w:ascii="Times New Roman" w:hAnsi="Times New Roman"/>
          <w:szCs w:val="24"/>
        </w:rPr>
      </w:pPr>
      <w:r>
        <w:rPr>
          <w:rFonts w:ascii="Times New Roman" w:hAnsi="Times New Roman"/>
          <w:szCs w:val="24"/>
        </w:rPr>
        <w:t xml:space="preserve">Az Egyházban le van téve "az üdvösség eszközeinek egész teljessége". Benne "Isten kegyelme által elnyerjük az életszentséget". A hívők az Úrtól arra kapnak meghívást, hogy ki-ki a maga útján olyan tökéletesen szent legyen, amilyen tökéletes maga az Atya" (KEK 825) A bűnösöket is magában foglaló Egyház egyszerre szent és mindig tisztulásra szorul, ezért szüntelenül a bűnbánat és a megújulás útját járja. (II. Vatikáni Zsinat: </w:t>
      </w:r>
      <w:hyperlink r:id="rId10" w:history="1">
        <w:r>
          <w:rPr>
            <w:rStyle w:val="Hiperhivatkozs"/>
            <w:rFonts w:ascii="Times New Roman" w:hAnsi="Times New Roman"/>
            <w:szCs w:val="24"/>
          </w:rPr>
          <w:t>Unitatis Redintegratio</w:t>
        </w:r>
      </w:hyperlink>
      <w:r>
        <w:rPr>
          <w:rFonts w:ascii="Times New Roman" w:hAnsi="Times New Roman"/>
          <w:szCs w:val="24"/>
        </w:rPr>
        <w:t xml:space="preserve"> határozat 3,6.) Amikor az Egyház egyes hívőket szentté avat, elismeri a szentség benne élő Lelkének hatalmát. (KEK 828) Az egyház a boldogságos Szűz személyében már ránc és szeplő nélkül való. Őbenne az egyház már egészen szent. (KEK 828-829.) </w:t>
      </w:r>
    </w:p>
    <w:p w14:paraId="1F33C558" w14:textId="77777777" w:rsidR="006E6B1D" w:rsidRDefault="006E6B1D" w:rsidP="006E6B1D">
      <w:pPr>
        <w:pStyle w:val="Cmsor4"/>
        <w:spacing w:before="0" w:after="0"/>
        <w:jc w:val="both"/>
        <w:rPr>
          <w:u w:val="single"/>
        </w:rPr>
      </w:pPr>
      <w:r>
        <w:rPr>
          <w:u w:val="single"/>
        </w:rPr>
        <w:t>…mert szent hatalommal rendelkezik:</w:t>
      </w:r>
    </w:p>
    <w:p w14:paraId="2026751F" w14:textId="77777777" w:rsidR="006E6B1D" w:rsidRDefault="006E6B1D" w:rsidP="006E6B1D">
      <w:pPr>
        <w:jc w:val="both"/>
        <w:outlineLvl w:val="3"/>
        <w:rPr>
          <w:rFonts w:ascii="Times New Roman" w:hAnsi="Times New Roman"/>
          <w:i/>
          <w:szCs w:val="24"/>
        </w:rPr>
      </w:pPr>
      <w:r>
        <w:rPr>
          <w:rFonts w:ascii="Times New Roman" w:hAnsi="Times New Roman"/>
          <w:b/>
          <w:szCs w:val="24"/>
        </w:rPr>
        <w:t xml:space="preserve"> </w:t>
      </w:r>
      <w:r>
        <w:rPr>
          <w:rFonts w:ascii="Times New Roman" w:hAnsi="Times New Roman"/>
          <w:szCs w:val="24"/>
        </w:rPr>
        <w:t>A szent hatalommal felruházott szolgák, az Úr küldöttei nem saját tekintélyükkel, hanem Krisztus tekintélyével, erejével beszélnek. Nem, mint a közösség egy tagja szólnak a közösséghez, hanem Krisztus nevében. Azt teszik és adják, amit önmaguktól képtelenek tenni, és adni. Ezért ez a szolgálat</w:t>
      </w:r>
      <w:r>
        <w:rPr>
          <w:rFonts w:ascii="Times New Roman" w:hAnsi="Times New Roman"/>
          <w:i/>
          <w:szCs w:val="24"/>
        </w:rPr>
        <w:t xml:space="preserve"> maga is </w:t>
      </w:r>
      <w:r>
        <w:rPr>
          <w:rFonts w:ascii="Times New Roman" w:hAnsi="Times New Roman"/>
          <w:szCs w:val="24"/>
        </w:rPr>
        <w:t>szentség (</w:t>
      </w:r>
      <w:r>
        <w:rPr>
          <w:rFonts w:ascii="Times New Roman" w:hAnsi="Times New Roman"/>
          <w:i/>
          <w:szCs w:val="24"/>
        </w:rPr>
        <w:t>egyházi rend szentsége</w:t>
      </w:r>
      <w:r>
        <w:rPr>
          <w:rFonts w:ascii="Times New Roman" w:hAnsi="Times New Roman"/>
          <w:szCs w:val="24"/>
        </w:rPr>
        <w:t xml:space="preserve">), (KEK 874-875) </w:t>
      </w:r>
      <w:r>
        <w:rPr>
          <w:rFonts w:ascii="Times New Roman" w:hAnsi="Times New Roman"/>
          <w:i/>
          <w:szCs w:val="24"/>
        </w:rPr>
        <w:t xml:space="preserve">Régen a püspök kezét megcsókolták, (és) valaki most is, hisz őáltala épül Krisztus testévé az Egyház. Nem személyes kiválósága miatt kell kezet csókolni neki, hanem mert ő Krisztusnak, a főpapnak a földi képmása, képviselője. Ma ehelyett olykor „bratyizás” folyik, Krisztus jelenlétét nem tisztelik meg a papokban, pedig minden pap Krisztus személyében cselekszik a szentmisén és bocsátja meg a bűnöket. </w:t>
      </w:r>
    </w:p>
    <w:p w14:paraId="7E67E9EB" w14:textId="77777777" w:rsidR="006E6B1D" w:rsidRDefault="006E6B1D" w:rsidP="006E6B1D">
      <w:pPr>
        <w:jc w:val="both"/>
        <w:rPr>
          <w:rFonts w:ascii="Times New Roman" w:hAnsi="Times New Roman"/>
          <w:b/>
          <w:szCs w:val="24"/>
          <w:u w:val="single"/>
        </w:rPr>
      </w:pPr>
      <w:r>
        <w:rPr>
          <w:rFonts w:ascii="Times New Roman" w:hAnsi="Times New Roman"/>
          <w:b/>
          <w:szCs w:val="24"/>
          <w:u w:val="single"/>
        </w:rPr>
        <w:t>…mert hatékonysága nem embertől függ:</w:t>
      </w:r>
    </w:p>
    <w:p w14:paraId="7385DD65" w14:textId="77777777" w:rsidR="006E6B1D" w:rsidRDefault="006E6B1D" w:rsidP="006E6B1D">
      <w:pPr>
        <w:jc w:val="both"/>
        <w:rPr>
          <w:rFonts w:ascii="Times New Roman" w:hAnsi="Times New Roman"/>
          <w:szCs w:val="24"/>
        </w:rPr>
      </w:pPr>
      <w:r>
        <w:rPr>
          <w:rFonts w:ascii="Times New Roman" w:hAnsi="Times New Roman"/>
          <w:szCs w:val="24"/>
        </w:rPr>
        <w:t>Az ex opere operato elvet, vagyis, hogy</w:t>
      </w:r>
      <w:r>
        <w:rPr>
          <w:rFonts w:ascii="Times New Roman" w:hAnsi="Times New Roman"/>
          <w:b/>
          <w:szCs w:val="24"/>
        </w:rPr>
        <w:t xml:space="preserve"> </w:t>
      </w:r>
      <w:r>
        <w:rPr>
          <w:rFonts w:ascii="Times New Roman" w:hAnsi="Times New Roman"/>
          <w:i/>
          <w:szCs w:val="24"/>
        </w:rPr>
        <w:t xml:space="preserve">Krisztusnak az Egyház szentségi cselekvéséhez rendelt kegyelmi hatékonysága nem függ pl. a szentséget felvevő személy vagy a szentség-kiszolgáltató kiválóságától a donatista eretnekséggel szemben fogalmazta meg az Egyház. Ahogy Szent Ágoston mondta Donatussal szemben: „Ha Júdás keresztel is, maga Krisztus keresztel”. Vagyis a keresztség hatásai létrejönnek, pl. Isten gyermekévé tesz. Ami függ tőle, az a gyümölcsözősége. Hogy ezek a hatékony megvalósult cselekmények mennyire tudnak gyümölcsöt hozni az emberek életében. Ezt úgy is tudnám magyarázni, hogy a papot nem önmagáért kell tisztelni, az ő személyes kiválósága miatt, hanem amiatt, hogy Krisztushoz a főhöz kapcsolódik, és, hogy Krisztus a fő hozzárendelt egészen rendkívüli kegyelmi hatékonyságú áldásokat. Mint pl., hogy képes szentmisét bemutatni, bűnöket megbocsátani, illetve egyházközséget szervezni, és azt egységben tartani. Sőt ő van erre megbízva, hogy a krisztusi tanítást hitelesen tolmácsolja. Tehát, ezt olyan hasonlattal is tudnám szemléltetni, hogy egy műveletlen földet egy ásóval is át lehet mozgatni és alkalmasabbá lehet tenni a termésre, de egy traktoros ekével is. Egy ásó mögött számít, hogy ki ül, hogy minél szentebb egy hívő, annál nagyobb szakaszt tud fölásni. Ehhez hasonlítom a megkeresztelt hívők általános papságát. Viszont a traktoros eke mögött tulajdonképpen mindegy, hogy ki ül, mert, ha megnyomja azt a gombot, akkor az eke elkezdi szántani a földet és ez hatékony lesz. Nem mindegy, hogy melyik karakterhez milyen eszköz van rendelve. Az egyházi rend szentségéhez, a megművelendő föld, vagyis az Egyház miatt traktor van rendelve, a keresztségi karakterhez ásó. </w:t>
      </w:r>
      <w:r>
        <w:rPr>
          <w:rFonts w:ascii="Times New Roman" w:hAnsi="Times New Roman"/>
          <w:i/>
          <w:szCs w:val="24"/>
        </w:rPr>
        <w:lastRenderedPageBreak/>
        <w:t xml:space="preserve">(Ezt a hasonlatot Andreas Theuer: Miért ne lehetnék katolikus? c. könyvéből vettük, Budapest 2013.) Természetesen traktor és traktor közt is van különbség, de bármelyik traktor alkalmas arra, hogy felszántsa a földet, vagyis bármely pap alkalmas arra, hogy pl. a szentségi cselekményeken általa jelenvalóvá váljék Jézus. Ez egy objektív hatékonyság. Ehhez a pap szubjektív életszentsége annyit tud hozzáadni csupán, hogy a jelenvalóvá váló Krisztus befogadását, megszerettetését a szentebb életű pap általában hatékonyabban szolgálja. </w:t>
      </w:r>
    </w:p>
    <w:p w14:paraId="718B63CC" w14:textId="77777777" w:rsidR="006E6B1D" w:rsidRDefault="006E6B1D" w:rsidP="006E6B1D">
      <w:pPr>
        <w:jc w:val="both"/>
        <w:rPr>
          <w:rFonts w:ascii="Times New Roman" w:hAnsi="Times New Roman"/>
          <w:szCs w:val="24"/>
          <w:u w:val="single"/>
        </w:rPr>
      </w:pPr>
      <w:r>
        <w:rPr>
          <w:rFonts w:ascii="Times New Roman" w:hAnsi="Times New Roman"/>
          <w:b/>
          <w:szCs w:val="24"/>
          <w:u w:val="single"/>
        </w:rPr>
        <w:t>…mert tagjai a szentségre</w:t>
      </w:r>
      <w:r>
        <w:rPr>
          <w:rFonts w:ascii="Times New Roman" w:hAnsi="Times New Roman"/>
          <w:szCs w:val="24"/>
          <w:u w:val="single"/>
        </w:rPr>
        <w:t xml:space="preserve"> (a tökéletességre, azaz bűn nélküliségre) </w:t>
      </w:r>
      <w:r>
        <w:rPr>
          <w:rFonts w:ascii="Times New Roman" w:hAnsi="Times New Roman"/>
          <w:b/>
          <w:szCs w:val="24"/>
          <w:u w:val="single"/>
        </w:rPr>
        <w:t>törekszenek</w:t>
      </w:r>
      <w:r>
        <w:rPr>
          <w:rFonts w:ascii="Times New Roman" w:hAnsi="Times New Roman"/>
          <w:szCs w:val="24"/>
          <w:u w:val="single"/>
        </w:rPr>
        <w:t>.</w:t>
      </w:r>
      <w:r>
        <w:rPr>
          <w:rFonts w:ascii="Times New Roman" w:hAnsi="Times New Roman"/>
          <w:szCs w:val="24"/>
        </w:rPr>
        <w:t xml:space="preserve">  (Tarjányi Z.)</w:t>
      </w:r>
    </w:p>
    <w:p w14:paraId="0B808FE9" w14:textId="77777777" w:rsidR="006E6B1D" w:rsidRDefault="006E6B1D" w:rsidP="006E6B1D">
      <w:pPr>
        <w:jc w:val="both"/>
        <w:rPr>
          <w:rFonts w:ascii="Times New Roman" w:hAnsi="Times New Roman"/>
          <w:szCs w:val="24"/>
          <w:u w:val="single"/>
        </w:rPr>
      </w:pPr>
      <w:r>
        <w:rPr>
          <w:rFonts w:ascii="Times New Roman" w:hAnsi="Times New Roman"/>
          <w:b/>
          <w:szCs w:val="24"/>
          <w:u w:val="single"/>
        </w:rPr>
        <w:t>…mert több, mint szociológiai közösség</w:t>
      </w:r>
      <w:r>
        <w:rPr>
          <w:rFonts w:ascii="Times New Roman" w:hAnsi="Times New Roman"/>
          <w:szCs w:val="24"/>
          <w:u w:val="single"/>
        </w:rPr>
        <w:t>,</w:t>
      </w:r>
    </w:p>
    <w:p w14:paraId="5E1D886D" w14:textId="77777777" w:rsidR="006E6B1D" w:rsidRDefault="006E6B1D" w:rsidP="006E6B1D">
      <w:pPr>
        <w:jc w:val="both"/>
        <w:rPr>
          <w:rFonts w:ascii="Times New Roman" w:hAnsi="Times New Roman"/>
          <w:szCs w:val="24"/>
        </w:rPr>
      </w:pPr>
      <w:r>
        <w:rPr>
          <w:rFonts w:ascii="Times New Roman" w:hAnsi="Times New Roman"/>
          <w:szCs w:val="24"/>
        </w:rPr>
        <w:t xml:space="preserve"> amit csupán közös érdek, közös cél,  „mi”-tudat köt össze. Az Egyház olyan értéket birtokol, ami minden tagja birtoklásának az összegét felülmúlja, tehát transzcendens és abszolút értéket, a Szentlelket. (Tarjányi)</w:t>
      </w:r>
    </w:p>
    <w:p w14:paraId="2E07B2F0" w14:textId="77777777" w:rsidR="006E6B1D" w:rsidRDefault="006E6B1D" w:rsidP="006E6B1D">
      <w:pPr>
        <w:jc w:val="both"/>
        <w:rPr>
          <w:rFonts w:ascii="Times New Roman" w:hAnsi="Times New Roman"/>
          <w:szCs w:val="24"/>
        </w:rPr>
      </w:pPr>
    </w:p>
    <w:p w14:paraId="786865E5" w14:textId="77777777" w:rsidR="006E6B1D" w:rsidRDefault="006E6B1D" w:rsidP="006E6B1D">
      <w:pPr>
        <w:jc w:val="center"/>
        <w:rPr>
          <w:rFonts w:ascii="Times New Roman" w:hAnsi="Times New Roman"/>
          <w:b/>
          <w:szCs w:val="24"/>
          <w:u w:val="single"/>
        </w:rPr>
      </w:pPr>
      <w:r>
        <w:rPr>
          <w:rFonts w:ascii="Times New Roman" w:hAnsi="Times New Roman"/>
          <w:b/>
          <w:szCs w:val="24"/>
          <w:u w:val="single"/>
        </w:rPr>
        <w:t>Az Egyház katolikus</w:t>
      </w:r>
    </w:p>
    <w:p w14:paraId="5819F1AF" w14:textId="77777777" w:rsidR="006E6B1D" w:rsidRDefault="006E6B1D" w:rsidP="006E6B1D">
      <w:pPr>
        <w:jc w:val="both"/>
        <w:rPr>
          <w:rFonts w:ascii="Times New Roman" w:hAnsi="Times New Roman"/>
          <w:szCs w:val="24"/>
        </w:rPr>
      </w:pPr>
      <w:r>
        <w:rPr>
          <w:rFonts w:ascii="Times New Roman" w:hAnsi="Times New Roman"/>
          <w:szCs w:val="24"/>
          <w:u w:val="single"/>
        </w:rPr>
        <w:t>A katolikus szó azt jelenti: egyetemes.</w:t>
      </w:r>
      <w:r>
        <w:rPr>
          <w:rFonts w:ascii="Times New Roman" w:hAnsi="Times New Roman"/>
          <w:szCs w:val="24"/>
        </w:rPr>
        <w:t xml:space="preserve"> Mind a „teljesség” mind az épség tekintetében. </w:t>
      </w:r>
    </w:p>
    <w:p w14:paraId="7659AB33" w14:textId="77777777" w:rsidR="006E6B1D" w:rsidRDefault="006E6B1D" w:rsidP="006E6B1D">
      <w:pPr>
        <w:jc w:val="both"/>
        <w:rPr>
          <w:rFonts w:ascii="Times New Roman" w:hAnsi="Times New Roman"/>
          <w:szCs w:val="24"/>
        </w:rPr>
      </w:pPr>
      <w:r>
        <w:rPr>
          <w:rFonts w:ascii="Times New Roman" w:hAnsi="Times New Roman"/>
          <w:szCs w:val="24"/>
        </w:rPr>
        <w:t>Az Egyház katolikus</w:t>
      </w:r>
      <w:r>
        <w:rPr>
          <w:rFonts w:ascii="Times New Roman" w:hAnsi="Times New Roman"/>
          <w:szCs w:val="24"/>
          <w:u w:val="single"/>
        </w:rPr>
        <w:t xml:space="preserve"> </w:t>
      </w:r>
    </w:p>
    <w:p w14:paraId="6909C18E" w14:textId="77777777" w:rsidR="006E6B1D" w:rsidRDefault="006E6B1D" w:rsidP="006E6B1D">
      <w:pPr>
        <w:jc w:val="both"/>
        <w:rPr>
          <w:rFonts w:ascii="Times New Roman" w:hAnsi="Times New Roman"/>
          <w:szCs w:val="24"/>
          <w:u w:val="single"/>
        </w:rPr>
      </w:pPr>
      <w:r>
        <w:rPr>
          <w:rFonts w:ascii="Times New Roman" w:hAnsi="Times New Roman"/>
          <w:b/>
          <w:szCs w:val="24"/>
          <w:u w:val="single"/>
        </w:rPr>
        <w:t>…mert benne Krisztus testének</w:t>
      </w:r>
      <w:r>
        <w:rPr>
          <w:rFonts w:ascii="Times New Roman" w:hAnsi="Times New Roman"/>
          <w:szCs w:val="24"/>
          <w:u w:val="single"/>
        </w:rPr>
        <w:t xml:space="preserve"> - mely egyesült a Fővel - </w:t>
      </w:r>
      <w:r>
        <w:rPr>
          <w:rFonts w:ascii="Times New Roman" w:hAnsi="Times New Roman"/>
          <w:b/>
          <w:szCs w:val="24"/>
          <w:u w:val="single"/>
        </w:rPr>
        <w:t>teljessége létezik.</w:t>
      </w:r>
      <w:r>
        <w:rPr>
          <w:rFonts w:ascii="Times New Roman" w:hAnsi="Times New Roman"/>
          <w:szCs w:val="24"/>
          <w:u w:val="single"/>
        </w:rPr>
        <w:t xml:space="preserve"> </w:t>
      </w:r>
    </w:p>
    <w:p w14:paraId="36535282" w14:textId="77777777" w:rsidR="006E6B1D" w:rsidRDefault="006E6B1D" w:rsidP="006E6B1D">
      <w:pPr>
        <w:jc w:val="both"/>
        <w:rPr>
          <w:rFonts w:ascii="Times New Roman" w:hAnsi="Times New Roman"/>
          <w:szCs w:val="24"/>
          <w:u w:val="single"/>
        </w:rPr>
      </w:pPr>
      <w:r>
        <w:rPr>
          <w:rFonts w:ascii="Times New Roman" w:hAnsi="Times New Roman"/>
          <w:b/>
          <w:szCs w:val="24"/>
          <w:u w:val="single"/>
        </w:rPr>
        <w:t>…mert megkapja Krisztustól az üdvösség eszközeinek teljességét</w:t>
      </w:r>
      <w:r>
        <w:rPr>
          <w:rFonts w:ascii="Times New Roman" w:hAnsi="Times New Roman"/>
          <w:szCs w:val="24"/>
        </w:rPr>
        <w:t>: az igaz és teljes hitvallást, a teljes szentségi életet, és az apostoli jogfolytonosságban fölszentelt szolgálatot. Ebben az alapvető értelemben az egyház pünkösd napján katolikus volt, és az marad Krisztus visszajövetelének napjáig. (KEK830)</w:t>
      </w:r>
    </w:p>
    <w:p w14:paraId="35910A9C" w14:textId="77777777" w:rsidR="006E6B1D" w:rsidRDefault="006E6B1D" w:rsidP="006E6B1D">
      <w:pPr>
        <w:jc w:val="both"/>
        <w:rPr>
          <w:rFonts w:ascii="Times New Roman" w:hAnsi="Times New Roman"/>
          <w:szCs w:val="24"/>
          <w:u w:val="single"/>
        </w:rPr>
      </w:pPr>
      <w:r>
        <w:rPr>
          <w:rFonts w:ascii="Times New Roman" w:hAnsi="Times New Roman"/>
          <w:b/>
          <w:szCs w:val="24"/>
          <w:u w:val="single"/>
        </w:rPr>
        <w:t>…mert Krisztus az emberi nem egészéhez küldte.</w:t>
      </w:r>
      <w:r>
        <w:rPr>
          <w:rFonts w:ascii="Times New Roman" w:hAnsi="Times New Roman"/>
          <w:szCs w:val="24"/>
        </w:rPr>
        <w:t xml:space="preserve"> Az egész emberiséget összes javaival, a Fő, Krisztus alatt az ő Lelkének egységében foglalja újra össze. (KEK831.)</w:t>
      </w:r>
      <w:r>
        <w:rPr>
          <w:rFonts w:ascii="Times New Roman" w:hAnsi="Times New Roman"/>
          <w:szCs w:val="24"/>
          <w:u w:val="single"/>
        </w:rPr>
        <w:t xml:space="preserve"> </w:t>
      </w:r>
    </w:p>
    <w:p w14:paraId="1850E428" w14:textId="77777777" w:rsidR="006E6B1D" w:rsidRDefault="006E6B1D" w:rsidP="006E6B1D">
      <w:pPr>
        <w:jc w:val="both"/>
        <w:rPr>
          <w:rFonts w:ascii="Times New Roman" w:hAnsi="Times New Roman"/>
          <w:szCs w:val="24"/>
        </w:rPr>
      </w:pPr>
      <w:r>
        <w:rPr>
          <w:rFonts w:ascii="Times New Roman" w:hAnsi="Times New Roman"/>
          <w:b/>
          <w:szCs w:val="24"/>
          <w:u w:val="single"/>
        </w:rPr>
        <w:t>...</w:t>
      </w:r>
      <w:r>
        <w:rPr>
          <w:rFonts w:ascii="Times New Roman" w:hAnsi="Times New Roman"/>
          <w:b/>
          <w:i/>
          <w:szCs w:val="24"/>
          <w:u w:val="single"/>
        </w:rPr>
        <w:t>mert nyitott minden idők, bármely nemes kultúrája felé.</w:t>
      </w:r>
      <w:r>
        <w:rPr>
          <w:rFonts w:ascii="Times New Roman" w:hAnsi="Times New Roman"/>
          <w:szCs w:val="24"/>
        </w:rPr>
        <w:t xml:space="preserve"> Isten új választott népétől semmiféle kulturális, szellemi érték sem lehet idegen, hanem minden valódi, emberi értéket krisztusivá lehet nemesíteni. Az új választott népet gazdagító erővé válik minden, ami emberi. </w:t>
      </w:r>
      <w:r>
        <w:rPr>
          <w:rFonts w:ascii="Times New Roman" w:hAnsi="Times New Roman"/>
          <w:i/>
          <w:szCs w:val="24"/>
        </w:rPr>
        <w:t>Az Egyház ezáltal egyetemes nyelven szólal meg pl. a kultúrák nyelvén.</w:t>
      </w:r>
      <w:r>
        <w:rPr>
          <w:rFonts w:ascii="Times New Roman" w:hAnsi="Times New Roman"/>
          <w:szCs w:val="24"/>
        </w:rPr>
        <w:t xml:space="preserve"> (Tarjányi)</w:t>
      </w:r>
    </w:p>
    <w:p w14:paraId="724D9211" w14:textId="77777777" w:rsidR="006E6B1D" w:rsidRDefault="006E6B1D" w:rsidP="006E6B1D">
      <w:pPr>
        <w:jc w:val="both"/>
        <w:rPr>
          <w:rFonts w:ascii="Times New Roman" w:hAnsi="Times New Roman"/>
          <w:szCs w:val="24"/>
          <w:u w:val="single"/>
        </w:rPr>
      </w:pPr>
      <w:r>
        <w:rPr>
          <w:rFonts w:ascii="Times New Roman" w:hAnsi="Times New Roman"/>
          <w:szCs w:val="24"/>
          <w:u w:val="single"/>
        </w:rPr>
        <w:t>Összefoglalva: az Egyház katolikus, mert a hit teljességét hirdeti, hordozza és kiszolgáltatja az üdvösség eszközeinek teljességét, minden néphez küldetik, minden emberre irányul, átfog minden időt, természete szerint misszionárius.</w:t>
      </w:r>
    </w:p>
    <w:p w14:paraId="24E99794" w14:textId="77777777" w:rsidR="006E6B1D" w:rsidRDefault="006E6B1D" w:rsidP="006E6B1D">
      <w:pPr>
        <w:jc w:val="both"/>
        <w:rPr>
          <w:rFonts w:ascii="Times New Roman" w:hAnsi="Times New Roman"/>
          <w:szCs w:val="24"/>
        </w:rPr>
      </w:pPr>
      <w:r>
        <w:rPr>
          <w:rFonts w:ascii="Times New Roman" w:hAnsi="Times New Roman"/>
          <w:b/>
          <w:szCs w:val="24"/>
          <w:u w:val="single"/>
        </w:rPr>
        <w:t>Ötféle egyetemesség jellemzi:</w:t>
      </w:r>
      <w:r>
        <w:rPr>
          <w:rFonts w:ascii="Times New Roman" w:hAnsi="Times New Roman"/>
          <w:b/>
          <w:szCs w:val="24"/>
        </w:rPr>
        <w:t xml:space="preserve"> </w:t>
      </w:r>
      <w:r>
        <w:rPr>
          <w:rFonts w:ascii="Times New Roman" w:hAnsi="Times New Roman"/>
          <w:szCs w:val="24"/>
        </w:rPr>
        <w:t>(Tarjányi Zoltán jegyzete alapján)</w:t>
      </w:r>
    </w:p>
    <w:p w14:paraId="3068D6EB" w14:textId="77777777" w:rsidR="006E6B1D" w:rsidRDefault="006E6B1D" w:rsidP="006E6B1D">
      <w:pPr>
        <w:ind w:firstLine="708"/>
        <w:jc w:val="both"/>
        <w:rPr>
          <w:rFonts w:ascii="Times New Roman" w:hAnsi="Times New Roman"/>
          <w:szCs w:val="24"/>
          <w:u w:val="single"/>
        </w:rPr>
      </w:pPr>
      <w:r>
        <w:rPr>
          <w:rFonts w:ascii="Times New Roman" w:hAnsi="Times New Roman"/>
          <w:szCs w:val="24"/>
          <w:u w:val="single"/>
        </w:rPr>
        <w:t xml:space="preserve">1. Térbeli egyetemesség. </w:t>
      </w:r>
      <w:r>
        <w:rPr>
          <w:rFonts w:ascii="Times New Roman" w:hAnsi="Times New Roman"/>
          <w:szCs w:val="24"/>
        </w:rPr>
        <w:t>Az Egyház az idők folyamán minden népben gyökeret vert. Azért említjük meg</w:t>
      </w:r>
      <w:r>
        <w:rPr>
          <w:rFonts w:ascii="Times New Roman" w:hAnsi="Times New Roman"/>
          <w:i/>
          <w:szCs w:val="24"/>
        </w:rPr>
        <w:t xml:space="preserve"> a pápát minden Szentmisében, hogy tudatosítsuk: az egész világon elterjedt katolikus egyház jelen van minden egyes Eucharisztián, Krisztus körül.</w:t>
      </w:r>
    </w:p>
    <w:p w14:paraId="4109BA28" w14:textId="77777777" w:rsidR="006E6B1D" w:rsidRDefault="006E6B1D" w:rsidP="006E6B1D">
      <w:pPr>
        <w:ind w:firstLine="708"/>
        <w:jc w:val="both"/>
        <w:rPr>
          <w:rFonts w:ascii="Times New Roman" w:hAnsi="Times New Roman"/>
          <w:i/>
          <w:szCs w:val="24"/>
        </w:rPr>
      </w:pPr>
      <w:r>
        <w:rPr>
          <w:rFonts w:ascii="Times New Roman" w:hAnsi="Times New Roman"/>
          <w:szCs w:val="24"/>
          <w:u w:val="single"/>
        </w:rPr>
        <w:t xml:space="preserve">2. </w:t>
      </w:r>
      <w:r>
        <w:rPr>
          <w:rFonts w:ascii="Times New Roman" w:hAnsi="Times New Roman"/>
          <w:i/>
          <w:szCs w:val="24"/>
          <w:u w:val="single"/>
        </w:rPr>
        <w:t>Időbeli egyetemesség</w:t>
      </w:r>
      <w:r>
        <w:rPr>
          <w:rFonts w:ascii="Times New Roman" w:hAnsi="Times New Roman"/>
          <w:szCs w:val="24"/>
          <w:u w:val="single"/>
        </w:rPr>
        <w:t>. A történelem során</w:t>
      </w:r>
      <w:r>
        <w:rPr>
          <w:rFonts w:ascii="Times New Roman" w:hAnsi="Times New Roman"/>
          <w:szCs w:val="24"/>
        </w:rPr>
        <w:t xml:space="preserve"> nem csorbult az igazságban maradás, tanbeli folytonosság. </w:t>
      </w:r>
      <w:r>
        <w:rPr>
          <w:rFonts w:ascii="Times New Roman" w:hAnsi="Times New Roman"/>
          <w:i/>
          <w:szCs w:val="24"/>
        </w:rPr>
        <w:t xml:space="preserve">Továbbá </w:t>
      </w:r>
      <w:r>
        <w:rPr>
          <w:rFonts w:ascii="Times New Roman" w:hAnsi="Times New Roman"/>
          <w:i/>
          <w:szCs w:val="24"/>
          <w:u w:val="single"/>
        </w:rPr>
        <w:t>nem tört meg az előttünk élt igazakkal való kapcsolat, hanem az egyetlen Egyházban kapcsolódunk hozzájuk pl. minden Szentmisén.</w:t>
      </w:r>
      <w:r>
        <w:rPr>
          <w:rFonts w:ascii="Times New Roman" w:hAnsi="Times New Roman"/>
          <w:i/>
          <w:szCs w:val="24"/>
        </w:rPr>
        <w:t xml:space="preserve"> Jelent ez vertikális katolicitást is: az ég és a föld dimenziójában megvalósuló katolicitást, vagy egyetemességet, egység szerintiséget. Tehát az Egyházhoz nem csak azok tartoznak oda, akik a konkrét szentmisén, vagy konkrét eucharisztikus alkalmon ott vannak, hanem összekapcsolódunk egy nagy egységben, de jelen vannak a szentek, az angyalok, az üdvözültek sokassága, a tisztítótűzben szenvedők is. Tehát az ecclesia peregrans ez a vándorló egyház a földön élő egyház. Az ecclesia triumphans, ez a győzelmes egyház, az üdvözültek, a szentek. És az ecclesia patiens, ezek a szenvedő egyház tagjai, a tisztítótűzben szenvedők.</w:t>
      </w:r>
    </w:p>
    <w:p w14:paraId="2D3760A2" w14:textId="77777777" w:rsidR="006E6B1D" w:rsidRDefault="006E6B1D" w:rsidP="006E6B1D">
      <w:pPr>
        <w:ind w:firstLine="708"/>
        <w:jc w:val="both"/>
        <w:rPr>
          <w:rFonts w:ascii="Times New Roman" w:hAnsi="Times New Roman"/>
          <w:szCs w:val="24"/>
        </w:rPr>
      </w:pPr>
      <w:r>
        <w:rPr>
          <w:rFonts w:ascii="Times New Roman" w:hAnsi="Times New Roman"/>
          <w:szCs w:val="24"/>
          <w:u w:val="single"/>
        </w:rPr>
        <w:t>3. Igazság egyetemesség.</w:t>
      </w:r>
      <w:r>
        <w:rPr>
          <w:rFonts w:ascii="Times New Roman" w:hAnsi="Times New Roman"/>
          <w:szCs w:val="24"/>
        </w:rPr>
        <w:t xml:space="preserve"> Azzal az igénnyel lép fel, hogy minden emberi igényre totális, és helyes választ tud adni Jézusban. </w:t>
      </w:r>
    </w:p>
    <w:p w14:paraId="4082E0FF" w14:textId="77777777" w:rsidR="006E6B1D" w:rsidRDefault="006E6B1D" w:rsidP="006E6B1D">
      <w:pPr>
        <w:ind w:firstLine="708"/>
        <w:jc w:val="both"/>
        <w:rPr>
          <w:rFonts w:ascii="Times New Roman" w:hAnsi="Times New Roman"/>
          <w:szCs w:val="24"/>
          <w:u w:val="single"/>
        </w:rPr>
      </w:pPr>
      <w:r>
        <w:rPr>
          <w:rFonts w:ascii="Times New Roman" w:hAnsi="Times New Roman"/>
          <w:szCs w:val="24"/>
          <w:u w:val="single"/>
        </w:rPr>
        <w:t>4. Megváltás egyetemessége.</w:t>
      </w:r>
      <w:r>
        <w:rPr>
          <w:rFonts w:ascii="Times New Roman" w:hAnsi="Times New Roman"/>
          <w:szCs w:val="24"/>
        </w:rPr>
        <w:t xml:space="preserve"> Krisztus megváltása az egész emberi nemet érinti, következésképp az egész emberiség gyógyulását szolgálja.</w:t>
      </w:r>
      <w:r>
        <w:rPr>
          <w:rFonts w:ascii="Times New Roman" w:hAnsi="Times New Roman"/>
          <w:szCs w:val="24"/>
          <w:u w:val="single"/>
        </w:rPr>
        <w:t xml:space="preserve"> </w:t>
      </w:r>
    </w:p>
    <w:p w14:paraId="77FE6EAD" w14:textId="77777777" w:rsidR="006E6B1D" w:rsidRDefault="006E6B1D" w:rsidP="006E6B1D">
      <w:pPr>
        <w:ind w:firstLine="708"/>
        <w:jc w:val="both"/>
        <w:outlineLvl w:val="3"/>
        <w:rPr>
          <w:rFonts w:ascii="Times New Roman" w:hAnsi="Times New Roman"/>
          <w:i/>
          <w:szCs w:val="24"/>
        </w:rPr>
      </w:pPr>
      <w:r>
        <w:rPr>
          <w:rFonts w:ascii="Times New Roman" w:hAnsi="Times New Roman"/>
          <w:szCs w:val="24"/>
          <w:u w:val="single"/>
        </w:rPr>
        <w:t>5. Javak egyetemessége. A szentségek és a lelki adományok mindenki számára a megtestesült Isten teljességét közvetítik.</w:t>
      </w:r>
      <w:r>
        <w:rPr>
          <w:rFonts w:ascii="Times New Roman" w:hAnsi="Times New Roman"/>
          <w:szCs w:val="24"/>
        </w:rPr>
        <w:t xml:space="preserve"> A hitvallásban is megvalljuk, „hiszem a szentek közösségét” (</w:t>
      </w:r>
      <w:r>
        <w:rPr>
          <w:rFonts w:ascii="Times New Roman" w:hAnsi="Times New Roman"/>
          <w:i/>
          <w:szCs w:val="24"/>
        </w:rPr>
        <w:t xml:space="preserve">communio sanctorum). Ez több értelemben is kifejezi az Egyház lényegét: jelzi például, hogy nem csak a láthatóan összegyűltek közössége az, továbbá, hogy az Egyház nem csupán szociológiai valóság. </w:t>
      </w:r>
      <w:r>
        <w:rPr>
          <w:rFonts w:ascii="Times New Roman" w:hAnsi="Times New Roman"/>
          <w:i/>
          <w:szCs w:val="24"/>
          <w:u w:val="single"/>
        </w:rPr>
        <w:t>Akkor kapja meg egyházi jellegét egy kisközösség, csoport, ha communio (kegyelmi közösség) valósul meg közöttük. A communio mintája a szentháromság communioja</w:t>
      </w:r>
      <w:r>
        <w:rPr>
          <w:rFonts w:ascii="Times New Roman" w:hAnsi="Times New Roman"/>
          <w:i/>
          <w:szCs w:val="24"/>
        </w:rPr>
        <w:t xml:space="preserve">: az Atya, a Fiú, és a Szentlélek egyek. És olyan mértékben valósul meg a communio (az Egyház) egy csoport tagjai között, amilyen mértékben communioban vannak az Istennel. Keresztény közösség attól keresztény, hogy a kegyelmi javakat, szent valóságokat birtokolnak közösen. Valójában az Egyház lényege ez a Communio Sanctorum a szent javak közös birtoklása közösségben. </w:t>
      </w:r>
    </w:p>
    <w:p w14:paraId="76E8CD18" w14:textId="77777777" w:rsidR="006E6B1D" w:rsidRDefault="006E6B1D" w:rsidP="006E6B1D">
      <w:pPr>
        <w:ind w:firstLine="709"/>
        <w:jc w:val="both"/>
        <w:rPr>
          <w:rFonts w:ascii="Times New Roman" w:hAnsi="Times New Roman"/>
          <w:sz w:val="18"/>
          <w:szCs w:val="18"/>
          <w:u w:val="single"/>
        </w:rPr>
      </w:pPr>
      <w:r>
        <w:rPr>
          <w:rFonts w:ascii="Times New Roman" w:hAnsi="Times New Roman"/>
          <w:i/>
          <w:szCs w:val="24"/>
          <w:u w:val="single"/>
        </w:rPr>
        <w:t>6. Szervezeti egyetemesség. Az Egyház mindenhol a Jézus Krisztus által létesített hierarchikus struktúrában létezik és legfőbb pásztora, egyben az Egyház és az emberiség egyetemes pásztora. Ezért</w:t>
      </w:r>
      <w:r>
        <w:rPr>
          <w:rFonts w:ascii="Times New Roman" w:hAnsi="Times New Roman"/>
          <w:szCs w:val="24"/>
          <w:u w:val="single"/>
        </w:rPr>
        <w:t xml:space="preserve"> </w:t>
      </w:r>
      <w:r>
        <w:rPr>
          <w:rFonts w:ascii="Times New Roman" w:hAnsi="Times New Roman"/>
          <w:szCs w:val="24"/>
          <w:u w:val="single"/>
        </w:rPr>
        <w:lastRenderedPageBreak/>
        <w:t>Krisztusnak ez az Egyháza valóban jelen van a hívek minden törvényes, pásztorához ragaszkodó helyi közösségében. (KEK832.)</w:t>
      </w:r>
      <w:r>
        <w:rPr>
          <w:rFonts w:ascii="Times New Roman" w:hAnsi="Times New Roman"/>
          <w:szCs w:val="24"/>
        </w:rPr>
        <w:t xml:space="preserve"> </w:t>
      </w:r>
      <w:r>
        <w:rPr>
          <w:rFonts w:ascii="Times New Roman" w:hAnsi="Times New Roman"/>
          <w:sz w:val="18"/>
          <w:szCs w:val="18"/>
          <w:highlight w:val="lightGray"/>
        </w:rPr>
        <w:t>Már</w:t>
      </w:r>
      <w:r>
        <w:rPr>
          <w:rFonts w:ascii="Times New Roman" w:hAnsi="Times New Roman"/>
          <w:i/>
          <w:sz w:val="18"/>
          <w:szCs w:val="18"/>
          <w:highlight w:val="lightGray"/>
        </w:rPr>
        <w:t xml:space="preserve"> </w:t>
      </w:r>
      <w:r>
        <w:rPr>
          <w:rFonts w:ascii="Times New Roman" w:hAnsi="Times New Roman"/>
          <w:sz w:val="18"/>
          <w:szCs w:val="18"/>
          <w:highlight w:val="lightGray"/>
        </w:rPr>
        <w:t xml:space="preserve">Kelemen pápa, Péter harmadik utóda, Korinthusi keresztényekhez írott levelében beavatkozott a korinthusi gyülekezet belső vitáiba - sőt talán meg is kérték erre. Leveléből az is kiderül, hogy nem csak arra számít, hogy udvariasan tudomásul veszik a levelét, hanem hogy engedelmeskednek neki és tudjuk, hogy levelének volt is foganatja. Tán nagyzási hóbortban szenvedett? Az észak afrikai Hippó püspöke, Szent Ágoston (meghalt 430-ban) egyik írására vezethető végül vissza a híres Róma Locuta causa finita írás, vagyis ha egy ügyet Róma püspöke eldöntött, akkor pontot lehet tenni a végére. Így </w:t>
      </w:r>
      <w:r>
        <w:rPr>
          <w:rFonts w:ascii="Times New Roman" w:hAnsi="Times New Roman"/>
          <w:sz w:val="18"/>
          <w:szCs w:val="18"/>
          <w:highlight w:val="lightGray"/>
          <w:u w:val="single"/>
        </w:rPr>
        <w:t>a katolikusok máig az egység hivatalának tekintik a pápaságot</w:t>
      </w:r>
      <w:r>
        <w:rPr>
          <w:rFonts w:ascii="Times New Roman" w:hAnsi="Times New Roman"/>
          <w:sz w:val="18"/>
          <w:szCs w:val="18"/>
          <w:highlight w:val="lightGray"/>
        </w:rPr>
        <w:t>, míg az ortodoxok és az evangélikusok a megosztottság fő okát látják a pápa ugyanazon hivatalában. (Miért ne lehetnék katolikus 48-53.)</w:t>
      </w:r>
      <w:r>
        <w:rPr>
          <w:rFonts w:ascii="Times New Roman" w:hAnsi="Times New Roman"/>
          <w:sz w:val="18"/>
          <w:szCs w:val="18"/>
        </w:rPr>
        <w:t xml:space="preserve">  </w:t>
      </w:r>
    </w:p>
    <w:p w14:paraId="5C11016F" w14:textId="77777777" w:rsidR="006E6B1D" w:rsidRDefault="006E6B1D" w:rsidP="006E6B1D">
      <w:pPr>
        <w:jc w:val="both"/>
        <w:rPr>
          <w:rFonts w:ascii="Times New Roman" w:hAnsi="Times New Roman"/>
          <w:szCs w:val="24"/>
        </w:rPr>
      </w:pPr>
      <w:r>
        <w:rPr>
          <w:rFonts w:ascii="Times New Roman" w:hAnsi="Times New Roman"/>
          <w:b/>
          <w:szCs w:val="24"/>
          <w:u w:val="single"/>
        </w:rPr>
        <w:t>Ki tartozik a katolikus Egyházhoz?</w:t>
      </w:r>
      <w:r>
        <w:rPr>
          <w:rFonts w:ascii="Times New Roman" w:hAnsi="Times New Roman"/>
          <w:szCs w:val="24"/>
        </w:rPr>
        <w:t xml:space="preserve"> </w:t>
      </w:r>
      <w:r>
        <w:rPr>
          <w:rFonts w:ascii="Times New Roman" w:hAnsi="Times New Roman"/>
          <w:i/>
          <w:szCs w:val="24"/>
        </w:rPr>
        <w:t xml:space="preserve">Jogi értelemben </w:t>
      </w:r>
      <w:r>
        <w:rPr>
          <w:rFonts w:ascii="Times New Roman" w:hAnsi="Times New Roman"/>
          <w:i/>
          <w:szCs w:val="24"/>
          <w:u w:val="single"/>
        </w:rPr>
        <w:t>mindazok, akiket katolikusnak kereszteltek és nincs kiközösítésben</w:t>
      </w:r>
      <w:r>
        <w:rPr>
          <w:rFonts w:ascii="Times New Roman" w:hAnsi="Times New Roman"/>
          <w:i/>
          <w:szCs w:val="24"/>
        </w:rPr>
        <w:t xml:space="preserve"> </w:t>
      </w:r>
      <w:r>
        <w:rPr>
          <w:rFonts w:ascii="Times New Roman" w:hAnsi="Times New Roman"/>
          <w:i/>
          <w:sz w:val="18"/>
          <w:szCs w:val="18"/>
          <w:highlight w:val="lightGray"/>
        </w:rPr>
        <w:t>(akár önmagától beálló kiközösítésben, ami pl. abortusz következménye, amíg nincs feloldozva az illető).</w:t>
      </w:r>
      <w:r>
        <w:rPr>
          <w:rFonts w:ascii="Times New Roman" w:hAnsi="Times New Roman"/>
          <w:sz w:val="18"/>
          <w:szCs w:val="18"/>
          <w:highlight w:val="lightGray"/>
        </w:rPr>
        <w:t xml:space="preserve"> </w:t>
      </w:r>
      <w:r>
        <w:rPr>
          <w:rFonts w:ascii="Times New Roman" w:hAnsi="Times New Roman"/>
          <w:i/>
          <w:sz w:val="18"/>
          <w:szCs w:val="18"/>
          <w:highlight w:val="lightGray"/>
        </w:rPr>
        <w:t>A szó szoros értelmében (dogmatikailag)</w:t>
      </w:r>
      <w:r>
        <w:rPr>
          <w:rFonts w:ascii="Times New Roman" w:hAnsi="Times New Roman"/>
          <w:sz w:val="18"/>
          <w:szCs w:val="18"/>
          <w:highlight w:val="lightGray"/>
        </w:rPr>
        <w:t xml:space="preserve"> </w:t>
      </w:r>
      <w:r>
        <w:rPr>
          <w:rFonts w:ascii="Times New Roman" w:hAnsi="Times New Roman"/>
          <w:szCs w:val="24"/>
        </w:rPr>
        <w:t xml:space="preserve">„az Egyház közösségébe azok épülnek be teljesen, </w:t>
      </w:r>
      <w:r>
        <w:rPr>
          <w:rFonts w:ascii="Times New Roman" w:hAnsi="Times New Roman"/>
          <w:b/>
          <w:szCs w:val="24"/>
          <w:u w:val="single"/>
        </w:rPr>
        <w:t>akik</w:t>
      </w:r>
      <w:r>
        <w:rPr>
          <w:rFonts w:ascii="Times New Roman" w:hAnsi="Times New Roman"/>
          <w:szCs w:val="24"/>
        </w:rPr>
        <w:t xml:space="preserve"> Krisztus Lelkének birtokában, az Egyház egész berendezését és az üdvösség minden eszközét benne elfogadják, és látható közösségében – </w:t>
      </w:r>
      <w:r>
        <w:rPr>
          <w:rFonts w:ascii="Times New Roman" w:hAnsi="Times New Roman"/>
          <w:b/>
          <w:szCs w:val="24"/>
          <w:u w:val="single"/>
        </w:rPr>
        <w:t>a hitvallás, a szentségek, az egyházkormányzat, az egyházi közösség kötelékeivel – kapcsolódnak Krisztushoz, aki az egyházát a pápa és a püspökök által kormányozza.” (LG 14)</w:t>
      </w:r>
      <w:r>
        <w:rPr>
          <w:rFonts w:ascii="Times New Roman" w:hAnsi="Times New Roman"/>
          <w:szCs w:val="24"/>
        </w:rPr>
        <w:t xml:space="preserve"> </w:t>
      </w:r>
      <w:r>
        <w:rPr>
          <w:rFonts w:ascii="Times New Roman" w:hAnsi="Times New Roman"/>
          <w:i/>
          <w:szCs w:val="24"/>
        </w:rPr>
        <w:t>Egy mozgalom vagy közösség attól katolikus, hogy engedelmeskedik egy konkrét eucharisztikus pásztornak, aki a maga részéről engedelmeskedik a püspöknek, aki pedig engedelmeskedik a pápának és egységben van vele.</w:t>
      </w:r>
      <w:r>
        <w:rPr>
          <w:rFonts w:ascii="Times New Roman" w:hAnsi="Times New Roman"/>
          <w:i/>
          <w:sz w:val="18"/>
          <w:szCs w:val="18"/>
        </w:rPr>
        <w:t xml:space="preserve"> </w:t>
      </w:r>
      <w:r>
        <w:rPr>
          <w:rFonts w:ascii="Times New Roman" w:hAnsi="Times New Roman"/>
          <w:i/>
          <w:sz w:val="18"/>
          <w:szCs w:val="18"/>
          <w:highlight w:val="lightGray"/>
        </w:rPr>
        <w:t>Vannak pápai vagy egyházmegyei jogú közösségek, akik közvetlenül a pápának vagy a püspöknek engedelmeskednek. „</w:t>
      </w:r>
      <w:r>
        <w:rPr>
          <w:rFonts w:ascii="Times New Roman" w:hAnsi="Times New Roman"/>
          <w:sz w:val="18"/>
          <w:szCs w:val="18"/>
          <w:highlight w:val="lightGray"/>
        </w:rPr>
        <w:t>Az viszont nem üdvözül, aki beépül ugyan az Egyházba, de nem tart ki a szeretetben és így teste szerint az egyház kebelében marad, szíve szerint azonban nem.” (LG 14 KEK837.)</w:t>
      </w:r>
      <w:r>
        <w:rPr>
          <w:rFonts w:ascii="Times New Roman" w:hAnsi="Times New Roman"/>
          <w:szCs w:val="24"/>
        </w:rPr>
        <w:t xml:space="preserve"> </w:t>
      </w:r>
      <w:r>
        <w:rPr>
          <w:rFonts w:ascii="Times New Roman" w:hAnsi="Times New Roman"/>
          <w:szCs w:val="24"/>
          <w:u w:val="single"/>
        </w:rPr>
        <w:t>Az Isten népének e katolikus egységébe minden ember meg van hívva,</w:t>
      </w:r>
      <w:r>
        <w:rPr>
          <w:rFonts w:ascii="Times New Roman" w:hAnsi="Times New Roman"/>
          <w:szCs w:val="24"/>
        </w:rPr>
        <w:t xml:space="preserve"> </w:t>
      </w:r>
      <w:r>
        <w:rPr>
          <w:rFonts w:ascii="Times New Roman" w:hAnsi="Times New Roman"/>
          <w:szCs w:val="24"/>
          <w:u w:val="single"/>
        </w:rPr>
        <w:t xml:space="preserve">és különféle módon hozzá tartoznak vagy hozzá vannak rendelve </w:t>
      </w:r>
      <w:r>
        <w:rPr>
          <w:rFonts w:ascii="Times New Roman" w:hAnsi="Times New Roman"/>
          <w:szCs w:val="24"/>
        </w:rPr>
        <w:t xml:space="preserve">(adhaeret) </w:t>
      </w:r>
      <w:r>
        <w:rPr>
          <w:rFonts w:ascii="Times New Roman" w:hAnsi="Times New Roman"/>
          <w:szCs w:val="24"/>
          <w:u w:val="single"/>
        </w:rPr>
        <w:t>mind a katolikus hívők, mind a többi Krisztusban hívő, mind pedig általában az emberek, akiket Isten kegyelme meghívott az üdvösségre. (KEK836.)</w:t>
      </w:r>
      <w:r>
        <w:rPr>
          <w:rFonts w:ascii="Times New Roman" w:hAnsi="Times New Roman"/>
          <w:szCs w:val="24"/>
        </w:rPr>
        <w:t xml:space="preserve"> Azok a megkereszteltek, akik a keresztény nevet viselik, de nem vallják a teljes hitet, vagy nem őrzik a teljes közösséget Péter utóda alatt, bizonyos – jól lehet nem tökéletes – közösségben vannak a Katolikus Egyházzal – (Unitatis Redintegratio 3.) </w:t>
      </w:r>
      <w:r>
        <w:rPr>
          <w:rFonts w:ascii="Times New Roman" w:hAnsi="Times New Roman"/>
          <w:szCs w:val="24"/>
          <w:u w:val="single"/>
        </w:rPr>
        <w:t>A nem keresztény vallásokban az Egyház mindent, ami igaz és jó, úgy tekint, "mint előkészületet az evangéliumra”.</w:t>
      </w:r>
      <w:r>
        <w:rPr>
          <w:rFonts w:ascii="Times New Roman" w:hAnsi="Times New Roman"/>
          <w:szCs w:val="24"/>
        </w:rPr>
        <w:t xml:space="preserve"> (Lumen Gentium16. KEK 843.) Amikor a keresztények a missziós parancsból fakadóan a jó hírt hirdetik nekik, ezt azért teszik, hogy ezeket az embereket megtisztítsák a tévedéstől és a rossztól (és üdvözüljenek). „Isten dicsőségére, a Sátán megszégyenítésére, és az ember boldogságára.” (AG 9, KEK 856)</w:t>
      </w:r>
    </w:p>
    <w:p w14:paraId="1370F8F0" w14:textId="77777777" w:rsidR="006E6B1D" w:rsidRDefault="006E6B1D" w:rsidP="006E6B1D">
      <w:pPr>
        <w:jc w:val="both"/>
        <w:rPr>
          <w:rFonts w:ascii="Times New Roman" w:hAnsi="Times New Roman"/>
          <w:i/>
          <w:szCs w:val="24"/>
        </w:rPr>
      </w:pPr>
      <w:r>
        <w:rPr>
          <w:rFonts w:ascii="Times New Roman" w:hAnsi="Times New Roman"/>
          <w:i/>
          <w:szCs w:val="24"/>
        </w:rPr>
        <w:t xml:space="preserve">Mai liberális gondolkozás szerint a vallásos ember új típusa jelenik meg: a maguk módján vallásosak. Aki azt mondja, hogy én vallásos vagyok a magam módján, az gyakorlatilag egy saját egyházat alapított, aminek egy tagja van, vagyis ő maga. A keresztény vagyok a magam módján, az egy egyszemélyes egyház. Pedig az embereket csak egy közös eszme tudja egységbe fogni, egy közös hitvallás, amiben közösen hiszünk. S valójában ez a magam módján keresztény vagyok ez a diabolosznak a munkáját segíti elő, hogy minél jobban szakadjunk szét, szakadjunk még több részre, és ne legyen közünk egymáshoz, ne tudjunk egy szív egy lélek lenni, ahogy a Szentírás mondja. Ne lehessen közös az érzületünk, a gondolataink, vágyaink, a terveink, a hitünk, a tanításunk, az értékrendünk. Ez az ördögi, ebben a gondolatban. Tehát ez nem egy ártalmatlan valóság, mert ezáltal gerinctelen, erőtlen vérszegény keresztények leszünk, hogyha jön az iszlám akkor keresztbe lenyelnek minket, mert nem tud egy olyan kereszténység erőt képviselni, amely nem egységes a tanításában, az értékrendjében, az erkölcsi törvényeiben, és nem ugyanabban hisz. </w:t>
      </w:r>
    </w:p>
    <w:p w14:paraId="700ABB18" w14:textId="77777777" w:rsidR="006E6B1D" w:rsidRDefault="006E6B1D" w:rsidP="006E6B1D">
      <w:pPr>
        <w:jc w:val="both"/>
        <w:rPr>
          <w:rFonts w:ascii="Times New Roman" w:hAnsi="Times New Roman"/>
          <w:i/>
          <w:szCs w:val="24"/>
        </w:rPr>
      </w:pPr>
    </w:p>
    <w:p w14:paraId="66B8727D" w14:textId="77777777" w:rsidR="006E6B1D" w:rsidRDefault="006E6B1D" w:rsidP="006E6B1D">
      <w:pPr>
        <w:jc w:val="both"/>
        <w:rPr>
          <w:rFonts w:ascii="Times New Roman" w:hAnsi="Times New Roman"/>
        </w:rPr>
      </w:pPr>
      <w:r>
        <w:rPr>
          <w:rFonts w:ascii="Times New Roman" w:hAnsi="Times New Roman"/>
          <w:b/>
          <w:i/>
        </w:rPr>
        <w:t xml:space="preserve">KÉRDÉSEK: </w:t>
      </w:r>
      <w:r>
        <w:rPr>
          <w:rFonts w:ascii="Times New Roman" w:hAnsi="Times New Roman"/>
          <w:i/>
        </w:rPr>
        <w:t>Te miért vagy katolikus? Mit jelent számodra az, hogy római katolikus vagyok? Ért-e emiatt valaha kellemetlenség? Mi az, amiért büszkén tudod vállalni katolikusságodat? Volt-e, hogy támadták az Egyházat és kicsit, mintha zavarba hoztak volna? Honnan meríthetsz nagyobb magabiztosságot, bátorságot, hogy bárki előtt megvalld katolikus hitedet? Mondj egy dolgot, ami szerinted katolikus hitünk szépsége, erőssége vagy egyedülállósága? Mit jelent az, hogy az Egyház szent? Milyen helyzetekben kell védelmezni ezt az igazságot? Hogyan? Miért szent az Egyház? Miért kell az Egyházra hallgatni Jézus szavai szerint, még akkor is, ha tagjai, felelős vezetői hiteltelenek is lennének olykor? („Amit mondanak, azt tegyétek, de tetteiket ne kövessétek!”Mt 23,3)</w:t>
      </w:r>
    </w:p>
    <w:p w14:paraId="4D0D1F78" w14:textId="77777777" w:rsidR="006E6B1D" w:rsidRDefault="006E6B1D" w:rsidP="006E6B1D">
      <w:pPr>
        <w:pStyle w:val="Default"/>
      </w:pPr>
    </w:p>
    <w:p w14:paraId="0B7D1451" w14:textId="77777777" w:rsidR="006E6B1D" w:rsidRDefault="006E6B1D" w:rsidP="006E6B1D">
      <w:pPr>
        <w:pStyle w:val="kincstrcmsor"/>
      </w:pPr>
    </w:p>
    <w:p w14:paraId="5881131C" w14:textId="77777777" w:rsidR="006E6B1D" w:rsidRDefault="006E6B1D" w:rsidP="006E6B1D">
      <w:pPr>
        <w:pStyle w:val="kincstrcmsor"/>
      </w:pPr>
    </w:p>
    <w:p w14:paraId="6AC6EF0A" w14:textId="77777777" w:rsidR="006E6B1D" w:rsidRDefault="006E6B1D" w:rsidP="006E6B1D">
      <w:pPr>
        <w:pStyle w:val="kincstrcmsor"/>
      </w:pPr>
      <w:r>
        <w:t xml:space="preserve">Eszközigény: </w:t>
      </w:r>
    </w:p>
    <w:p w14:paraId="6CCD329D" w14:textId="77777777" w:rsidR="006E6B1D" w:rsidRDefault="006E6B1D" w:rsidP="006E6B1D">
      <w:pPr>
        <w:rPr>
          <w:szCs w:val="24"/>
        </w:rPr>
      </w:pPr>
    </w:p>
    <w:p w14:paraId="057A0353" w14:textId="77777777" w:rsidR="00351C3C" w:rsidRDefault="00351C3C" w:rsidP="00351C3C">
      <w:pPr>
        <w:jc w:val="both"/>
        <w:rPr>
          <w:rFonts w:ascii="Times New Roman" w:hAnsi="Times New Roman"/>
          <w:i/>
          <w:szCs w:val="24"/>
        </w:rPr>
      </w:pPr>
      <w:bookmarkStart w:id="5" w:name="_GoBack"/>
      <w:bookmarkEnd w:id="5"/>
    </w:p>
    <w:sectPr w:rsidR="00351C3C" w:rsidSect="008A797D">
      <w:headerReference w:type="default" r:id="rId11"/>
      <w:footerReference w:type="default" r:id="rId12"/>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234B4" w14:textId="77777777" w:rsidR="00E24287" w:rsidRDefault="00E24287" w:rsidP="00DC5291">
      <w:r>
        <w:separator/>
      </w:r>
    </w:p>
  </w:endnote>
  <w:endnote w:type="continuationSeparator" w:id="0">
    <w:p w14:paraId="0674BB80" w14:textId="77777777" w:rsidR="00E24287" w:rsidRDefault="00E2428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6E6B1D">
          <w:rPr>
            <w:noProof/>
          </w:rPr>
          <w:t>5</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E912A" w14:textId="77777777" w:rsidR="00E24287" w:rsidRDefault="00E24287" w:rsidP="00DC5291">
      <w:r>
        <w:separator/>
      </w:r>
    </w:p>
  </w:footnote>
  <w:footnote w:type="continuationSeparator" w:id="0">
    <w:p w14:paraId="23C25F5B" w14:textId="77777777" w:rsidR="00E24287" w:rsidRDefault="00E24287"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51C3C"/>
    <w:rsid w:val="00393341"/>
    <w:rsid w:val="003B7F82"/>
    <w:rsid w:val="003F607F"/>
    <w:rsid w:val="00402CA2"/>
    <w:rsid w:val="00482C29"/>
    <w:rsid w:val="00492C2B"/>
    <w:rsid w:val="004E5585"/>
    <w:rsid w:val="00532467"/>
    <w:rsid w:val="005668BF"/>
    <w:rsid w:val="0057084B"/>
    <w:rsid w:val="00597783"/>
    <w:rsid w:val="005A307F"/>
    <w:rsid w:val="005C0F32"/>
    <w:rsid w:val="005F35CD"/>
    <w:rsid w:val="00600282"/>
    <w:rsid w:val="00612289"/>
    <w:rsid w:val="00643D20"/>
    <w:rsid w:val="00660588"/>
    <w:rsid w:val="006E6B1D"/>
    <w:rsid w:val="006E7EFB"/>
    <w:rsid w:val="00730060"/>
    <w:rsid w:val="00734543"/>
    <w:rsid w:val="007439F0"/>
    <w:rsid w:val="00753933"/>
    <w:rsid w:val="00804290"/>
    <w:rsid w:val="00820B9D"/>
    <w:rsid w:val="00861337"/>
    <w:rsid w:val="00874976"/>
    <w:rsid w:val="008A797D"/>
    <w:rsid w:val="0090174D"/>
    <w:rsid w:val="00922290"/>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2428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pPr>
      <w:keepNext/>
      <w:keepLines/>
      <w:spacing w:before="480" w:after="120"/>
      <w:outlineLvl w:val="0"/>
    </w:pPr>
    <w:rPr>
      <w:b/>
      <w:sz w:val="48"/>
      <w:szCs w:val="48"/>
    </w:rPr>
  </w:style>
  <w:style w:type="paragraph" w:styleId="Cmsor2">
    <w:name w:val="heading 2"/>
    <w:basedOn w:val="Norml"/>
    <w:next w:val="Norml"/>
    <w:link w:val="Cmsor2Char"/>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Cmsor1Char">
    <w:name w:val="Címsor 1 Char"/>
    <w:basedOn w:val="Bekezdsalapbettpusa"/>
    <w:link w:val="Cmsor1"/>
    <w:rsid w:val="00351C3C"/>
    <w:rPr>
      <w:b/>
      <w:sz w:val="48"/>
      <w:szCs w:val="48"/>
    </w:rPr>
  </w:style>
  <w:style w:type="character" w:customStyle="1" w:styleId="Cmsor2Char">
    <w:name w:val="Címsor 2 Char"/>
    <w:basedOn w:val="Bekezdsalapbettpusa"/>
    <w:link w:val="Cmsor2"/>
    <w:rsid w:val="00351C3C"/>
    <w:rPr>
      <w:b/>
      <w:sz w:val="36"/>
      <w:szCs w:val="36"/>
    </w:rPr>
  </w:style>
  <w:style w:type="paragraph" w:styleId="Lbjegyzetszveg">
    <w:name w:val="footnote text"/>
    <w:basedOn w:val="Norml"/>
    <w:link w:val="LbjegyzetszvegChar"/>
    <w:semiHidden/>
    <w:rsid w:val="00351C3C"/>
    <w:pPr>
      <w:ind w:firstLine="360"/>
    </w:pPr>
    <w:rPr>
      <w:rFonts w:ascii="Times New Roman" w:eastAsia="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351C3C"/>
    <w:rPr>
      <w:rFonts w:ascii="Times New Roman" w:eastAsia="Times New Roman" w:hAnsi="Times New Roman" w:cs="Times New Roman"/>
      <w:sz w:val="20"/>
      <w:szCs w:val="20"/>
      <w:lang w:eastAsia="en-US"/>
    </w:rPr>
  </w:style>
  <w:style w:type="character" w:styleId="Lbjegyzet-hivatkozs">
    <w:name w:val="footnote reference"/>
    <w:semiHidden/>
    <w:rsid w:val="00351C3C"/>
    <w:rPr>
      <w:vertAlign w:val="superscript"/>
    </w:rPr>
  </w:style>
  <w:style w:type="character" w:styleId="Hiperhivatkozs">
    <w:name w:val="Hyperlink"/>
    <w:uiPriority w:val="99"/>
    <w:semiHidden/>
    <w:unhideWhenUsed/>
    <w:rsid w:val="006E6B1D"/>
    <w:rPr>
      <w:color w:val="0000FF"/>
      <w:u w:val="single"/>
    </w:rPr>
  </w:style>
  <w:style w:type="character" w:customStyle="1" w:styleId="apple-converted-space">
    <w:name w:val="apple-converted-space"/>
    <w:rsid w:val="006E6B1D"/>
  </w:style>
  <w:style w:type="paragraph" w:customStyle="1" w:styleId="Default">
    <w:name w:val="Default"/>
    <w:rsid w:val="006E6B1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pPr>
      <w:keepNext/>
      <w:keepLines/>
      <w:spacing w:before="480" w:after="120"/>
      <w:outlineLvl w:val="0"/>
    </w:pPr>
    <w:rPr>
      <w:b/>
      <w:sz w:val="48"/>
      <w:szCs w:val="48"/>
    </w:rPr>
  </w:style>
  <w:style w:type="paragraph" w:styleId="Cmsor2">
    <w:name w:val="heading 2"/>
    <w:basedOn w:val="Norml"/>
    <w:next w:val="Norml"/>
    <w:link w:val="Cmsor2Char"/>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Cmsor1Char">
    <w:name w:val="Címsor 1 Char"/>
    <w:basedOn w:val="Bekezdsalapbettpusa"/>
    <w:link w:val="Cmsor1"/>
    <w:rsid w:val="00351C3C"/>
    <w:rPr>
      <w:b/>
      <w:sz w:val="48"/>
      <w:szCs w:val="48"/>
    </w:rPr>
  </w:style>
  <w:style w:type="character" w:customStyle="1" w:styleId="Cmsor2Char">
    <w:name w:val="Címsor 2 Char"/>
    <w:basedOn w:val="Bekezdsalapbettpusa"/>
    <w:link w:val="Cmsor2"/>
    <w:rsid w:val="00351C3C"/>
    <w:rPr>
      <w:b/>
      <w:sz w:val="36"/>
      <w:szCs w:val="36"/>
    </w:rPr>
  </w:style>
  <w:style w:type="paragraph" w:styleId="Lbjegyzetszveg">
    <w:name w:val="footnote text"/>
    <w:basedOn w:val="Norml"/>
    <w:link w:val="LbjegyzetszvegChar"/>
    <w:semiHidden/>
    <w:rsid w:val="00351C3C"/>
    <w:pPr>
      <w:ind w:firstLine="360"/>
    </w:pPr>
    <w:rPr>
      <w:rFonts w:ascii="Times New Roman" w:eastAsia="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351C3C"/>
    <w:rPr>
      <w:rFonts w:ascii="Times New Roman" w:eastAsia="Times New Roman" w:hAnsi="Times New Roman" w:cs="Times New Roman"/>
      <w:sz w:val="20"/>
      <w:szCs w:val="20"/>
      <w:lang w:eastAsia="en-US"/>
    </w:rPr>
  </w:style>
  <w:style w:type="character" w:styleId="Lbjegyzet-hivatkozs">
    <w:name w:val="footnote reference"/>
    <w:semiHidden/>
    <w:rsid w:val="00351C3C"/>
    <w:rPr>
      <w:vertAlign w:val="superscript"/>
    </w:rPr>
  </w:style>
  <w:style w:type="character" w:styleId="Hiperhivatkozs">
    <w:name w:val="Hyperlink"/>
    <w:uiPriority w:val="99"/>
    <w:semiHidden/>
    <w:unhideWhenUsed/>
    <w:rsid w:val="006E6B1D"/>
    <w:rPr>
      <w:color w:val="0000FF"/>
      <w:u w:val="single"/>
    </w:rPr>
  </w:style>
  <w:style w:type="character" w:customStyle="1" w:styleId="apple-converted-space">
    <w:name w:val="apple-converted-space"/>
    <w:rsid w:val="006E6B1D"/>
  </w:style>
  <w:style w:type="paragraph" w:customStyle="1" w:styleId="Default">
    <w:name w:val="Default"/>
    <w:rsid w:val="006E6B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atolikus.hu/zsinat/lg.html%3ELumen%20Gentium%20%3C/a%3Edogmatikus%20konstit%C3%BAci%C3%B3,%208;%20v%C3%B6.%20II.%20Vatik%C3%A1ni%20Zsinat:%20%3Ca%20href=/zsinat/ur.html" TargetMode="External"/><Relationship Id="rId4" Type="http://schemas.microsoft.com/office/2007/relationships/stylesWithEffects" Target="stylesWithEffects.xml"/><Relationship Id="rId9" Type="http://schemas.openxmlformats.org/officeDocument/2006/relationships/hyperlink" Target="http://www.katolikus.hu/zsinat/lg.htm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FC1E13" w:rsidP="00FC1E13">
          <w:pPr>
            <w:pStyle w:val="6648C8CC91084EEBB792DBE5B3ECAE8930"/>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F653C9209E44CE18AE8560FBA57665F"/>
        <w:category>
          <w:name w:val="Általános"/>
          <w:gallery w:val="placeholder"/>
        </w:category>
        <w:types>
          <w:type w:val="bbPlcHdr"/>
        </w:types>
        <w:behaviors>
          <w:behavior w:val="content"/>
        </w:behaviors>
        <w:guid w:val="{DC2B1714-1389-4677-809E-7A4B55E49317}"/>
      </w:docPartPr>
      <w:docPartBody>
        <w:p w:rsidR="00D742C0" w:rsidRDefault="00F72AF1" w:rsidP="00F72AF1">
          <w:pPr>
            <w:pStyle w:val="FF653C9209E44CE18AE8560FBA57665F"/>
          </w:pPr>
          <w:r>
            <w:rPr>
              <w:rStyle w:val="Helyrzszveg"/>
            </w:rPr>
            <w:t>Jelölj ki egy elemet (lenyíló lista)</w:t>
          </w:r>
        </w:p>
      </w:docPartBody>
    </w:docPart>
    <w:docPart>
      <w:docPartPr>
        <w:name w:val="DFFBF2E0F3FE4D31ACF1E8EE1AD97FA1"/>
        <w:category>
          <w:name w:val="Általános"/>
          <w:gallery w:val="placeholder"/>
        </w:category>
        <w:types>
          <w:type w:val="bbPlcHdr"/>
        </w:types>
        <w:behaviors>
          <w:behavior w:val="content"/>
        </w:behaviors>
        <w:guid w:val="{762921FB-CDBE-4C00-BEF8-F206EBB0A6C3}"/>
      </w:docPartPr>
      <w:docPartBody>
        <w:p w:rsidR="00D742C0" w:rsidRDefault="00F72AF1" w:rsidP="00F72AF1">
          <w:pPr>
            <w:pStyle w:val="DFFBF2E0F3FE4D31ACF1E8EE1AD97FA1"/>
          </w:pPr>
          <w:r>
            <w:rPr>
              <w:rStyle w:val="Helyrzszveg"/>
            </w:rPr>
            <w:t>Jelölj ki egy elemet (lenyíló lista)</w:t>
          </w:r>
        </w:p>
      </w:docPartBody>
    </w:docPart>
    <w:docPart>
      <w:docPartPr>
        <w:name w:val="9BD262600F4C45C794F828F7A27EB2E7"/>
        <w:category>
          <w:name w:val="Általános"/>
          <w:gallery w:val="placeholder"/>
        </w:category>
        <w:types>
          <w:type w:val="bbPlcHdr"/>
        </w:types>
        <w:behaviors>
          <w:behavior w:val="content"/>
        </w:behaviors>
        <w:guid w:val="{A7832D70-B11C-49A0-8798-1E63E4B1BA21}"/>
      </w:docPartPr>
      <w:docPartBody>
        <w:p w:rsidR="00000000" w:rsidRDefault="00D0079C" w:rsidP="00D0079C">
          <w:pPr>
            <w:pStyle w:val="9BD262600F4C45C794F828F7A27EB2E7"/>
          </w:pPr>
          <w:r>
            <w:rPr>
              <w:szCs w:val="24"/>
            </w:rPr>
            <w:t>*</w:t>
          </w:r>
        </w:p>
      </w:docPartBody>
    </w:docPart>
    <w:docPart>
      <w:docPartPr>
        <w:name w:val="3A376EF8E1004F6F826F6D5DADDA6076"/>
        <w:category>
          <w:name w:val="Általános"/>
          <w:gallery w:val="placeholder"/>
        </w:category>
        <w:types>
          <w:type w:val="bbPlcHdr"/>
        </w:types>
        <w:behaviors>
          <w:behavior w:val="content"/>
        </w:behaviors>
        <w:guid w:val="{0CBF9B86-66A2-4569-8438-8BD34FF41000}"/>
      </w:docPartPr>
      <w:docPartBody>
        <w:p w:rsidR="00000000" w:rsidRDefault="00D0079C" w:rsidP="00D0079C">
          <w:pPr>
            <w:pStyle w:val="3A376EF8E1004F6F826F6D5DADDA6076"/>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76850"/>
    <w:rsid w:val="003C616A"/>
    <w:rsid w:val="0049043B"/>
    <w:rsid w:val="0049775D"/>
    <w:rsid w:val="004C6CDA"/>
    <w:rsid w:val="00550ABD"/>
    <w:rsid w:val="006C393D"/>
    <w:rsid w:val="00715B58"/>
    <w:rsid w:val="008C3524"/>
    <w:rsid w:val="0091534E"/>
    <w:rsid w:val="009D17C5"/>
    <w:rsid w:val="00A417B3"/>
    <w:rsid w:val="00A62A92"/>
    <w:rsid w:val="00A834DB"/>
    <w:rsid w:val="00A843D6"/>
    <w:rsid w:val="00AA063D"/>
    <w:rsid w:val="00B41C44"/>
    <w:rsid w:val="00D0079C"/>
    <w:rsid w:val="00D742C0"/>
    <w:rsid w:val="00DE74F4"/>
    <w:rsid w:val="00E92C27"/>
    <w:rsid w:val="00F72AF1"/>
    <w:rsid w:val="00FC1E13"/>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0079C"/>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 w:type="paragraph" w:customStyle="1" w:styleId="FF653C9209E44CE18AE8560FBA57665F">
    <w:name w:val="FF653C9209E44CE18AE8560FBA57665F"/>
    <w:rsid w:val="00F72AF1"/>
  </w:style>
  <w:style w:type="paragraph" w:customStyle="1" w:styleId="73FDC55BA92B4EE580485194801EAFE7">
    <w:name w:val="73FDC55BA92B4EE580485194801EAFE7"/>
    <w:rsid w:val="00F72AF1"/>
  </w:style>
  <w:style w:type="paragraph" w:customStyle="1" w:styleId="DFFBF2E0F3FE4D31ACF1E8EE1AD97FA1">
    <w:name w:val="DFFBF2E0F3FE4D31ACF1E8EE1AD97FA1"/>
    <w:rsid w:val="00F72AF1"/>
  </w:style>
  <w:style w:type="paragraph" w:customStyle="1" w:styleId="9BD262600F4C45C794F828F7A27EB2E7">
    <w:name w:val="9BD262600F4C45C794F828F7A27EB2E7"/>
    <w:rsid w:val="00D0079C"/>
  </w:style>
  <w:style w:type="paragraph" w:customStyle="1" w:styleId="3A376EF8E1004F6F826F6D5DADDA6076">
    <w:name w:val="3A376EF8E1004F6F826F6D5DADDA6076"/>
    <w:rsid w:val="00D007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0079C"/>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 w:type="paragraph" w:customStyle="1" w:styleId="FF653C9209E44CE18AE8560FBA57665F">
    <w:name w:val="FF653C9209E44CE18AE8560FBA57665F"/>
    <w:rsid w:val="00F72AF1"/>
  </w:style>
  <w:style w:type="paragraph" w:customStyle="1" w:styleId="73FDC55BA92B4EE580485194801EAFE7">
    <w:name w:val="73FDC55BA92B4EE580485194801EAFE7"/>
    <w:rsid w:val="00F72AF1"/>
  </w:style>
  <w:style w:type="paragraph" w:customStyle="1" w:styleId="DFFBF2E0F3FE4D31ACF1E8EE1AD97FA1">
    <w:name w:val="DFFBF2E0F3FE4D31ACF1E8EE1AD97FA1"/>
    <w:rsid w:val="00F72AF1"/>
  </w:style>
  <w:style w:type="paragraph" w:customStyle="1" w:styleId="9BD262600F4C45C794F828F7A27EB2E7">
    <w:name w:val="9BD262600F4C45C794F828F7A27EB2E7"/>
    <w:rsid w:val="00D0079C"/>
  </w:style>
  <w:style w:type="paragraph" w:customStyle="1" w:styleId="3A376EF8E1004F6F826F6D5DADDA6076">
    <w:name w:val="3A376EF8E1004F6F826F6D5DADDA6076"/>
    <w:rsid w:val="00D00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B5FF4-D6D5-4D4A-B2E3-8867A6AE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3238</Words>
  <Characters>22348</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cp:revision>
  <dcterms:created xsi:type="dcterms:W3CDTF">2020-03-12T14:00:00Z</dcterms:created>
  <dcterms:modified xsi:type="dcterms:W3CDTF">2020-03-12T14:00:00Z</dcterms:modified>
</cp:coreProperties>
</file>