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9595B3F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AC4850">
              <w:rPr>
                <w:b/>
                <w:sz w:val="28"/>
                <w:szCs w:val="28"/>
              </w:rPr>
              <w:t xml:space="preserve"> A férfi és a nő tábor téma- és eseményösszegző </w:t>
            </w:r>
            <w:proofErr w:type="gramStart"/>
            <w:r w:rsidR="00AC4850">
              <w:rPr>
                <w:b/>
                <w:sz w:val="28"/>
                <w:szCs w:val="28"/>
              </w:rPr>
              <w:t>dokumentuma</w:t>
            </w:r>
            <w:proofErr w:type="gramEnd"/>
          </w:p>
        </w:tc>
        <w:tc>
          <w:tcPr>
            <w:tcW w:w="2835" w:type="dxa"/>
          </w:tcPr>
          <w:p w14:paraId="15C30ED7" w14:textId="63898091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C4850">
                  <w:rPr>
                    <w:szCs w:val="32"/>
                  </w:rPr>
                  <w:t xml:space="preserve">téma és </w:t>
                </w:r>
                <w:proofErr w:type="gramStart"/>
                <w:r w:rsidR="00AC4850">
                  <w:rPr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F5554E8" w:rsidR="00820B9D" w:rsidRDefault="00215EEB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AC4850">
                  <w:rPr>
                    <w:szCs w:val="24"/>
                  </w:rPr>
                  <w:t>Szerkesztő(</w:t>
                </w:r>
                <w:proofErr w:type="gramEnd"/>
                <w:r w:rsidR="00AC4850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AC4850">
              <w:rPr>
                <w:szCs w:val="24"/>
              </w:rPr>
              <w:t>Ifjúsági Iroda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F1DF099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C4850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799EC51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427EF4">
              <w:rPr>
                <w:szCs w:val="24"/>
              </w:rPr>
              <w:t xml:space="preserve"> A </w:t>
            </w:r>
            <w:proofErr w:type="spellStart"/>
            <w:r w:rsidR="00427EF4">
              <w:rPr>
                <w:szCs w:val="24"/>
              </w:rPr>
              <w:t>féfi</w:t>
            </w:r>
            <w:proofErr w:type="spellEnd"/>
            <w:r w:rsidR="00427EF4">
              <w:rPr>
                <w:szCs w:val="24"/>
              </w:rPr>
              <w:t xml:space="preserve"> és a nő</w:t>
            </w:r>
          </w:p>
        </w:tc>
        <w:tc>
          <w:tcPr>
            <w:tcW w:w="5954" w:type="dxa"/>
            <w:gridSpan w:val="2"/>
          </w:tcPr>
          <w:p w14:paraId="33FE496B" w14:textId="77777777" w:rsidR="001B67A8" w:rsidRPr="00B6120F" w:rsidRDefault="001B67A8" w:rsidP="001B67A8">
            <w:pPr>
              <w:rPr>
                <w:szCs w:val="24"/>
              </w:rPr>
            </w:pPr>
            <w:r w:rsidRPr="00B6120F">
              <w:rPr>
                <w:szCs w:val="24"/>
              </w:rPr>
              <w:t>Kapcsolódó előadás: „Nem jó az embernek egyedül. Alkotok neki segítőtársat, aki hozzá illő.” (</w:t>
            </w:r>
            <w:proofErr w:type="spellStart"/>
            <w:r w:rsidRPr="00B6120F">
              <w:rPr>
                <w:szCs w:val="24"/>
              </w:rPr>
              <w:t>Ter</w:t>
            </w:r>
            <w:proofErr w:type="spellEnd"/>
            <w:r w:rsidRPr="00B6120F">
              <w:rPr>
                <w:szCs w:val="24"/>
              </w:rPr>
              <w:t xml:space="preserve"> 2,18) </w:t>
            </w:r>
          </w:p>
          <w:p w14:paraId="1924A557" w14:textId="3D534DDC" w:rsidR="00DA0FC2" w:rsidRDefault="001B67A8" w:rsidP="001B67A8">
            <w:pPr>
              <w:rPr>
                <w:szCs w:val="24"/>
              </w:rPr>
            </w:pPr>
            <w:r w:rsidRPr="00B6120F">
              <w:rPr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433CD200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C4850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E338F8B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AC4850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66EE5BC8" w14:textId="15DA58E3" w:rsidR="00EA7B24" w:rsidRPr="00EA7B24" w:rsidRDefault="00EA7B24" w:rsidP="00EA7B24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7EA73E47" w14:textId="05981206" w:rsidR="009C1D07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</w:t>
      </w:r>
      <w:r w:rsidR="004929AD">
        <w:rPr>
          <w:szCs w:val="24"/>
        </w:rPr>
        <w:t>_</w:t>
      </w:r>
      <w:r>
        <w:rPr>
          <w:szCs w:val="24"/>
        </w:rPr>
        <w:t>negy_foeloadas_egyben_ossz_tabor</w:t>
      </w:r>
    </w:p>
    <w:p w14:paraId="6D92F81D" w14:textId="22FF9C8C" w:rsidR="00EA7B24" w:rsidRPr="00EA7B24" w:rsidRDefault="00EA7B24" w:rsidP="00EA7B24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7864DB11" w14:textId="52B491E4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_no_szoloban_foeloadas_ossz_tabor</w:t>
      </w:r>
    </w:p>
    <w:p w14:paraId="280A4C20" w14:textId="7F3442CB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_no_parkeresoben_foeloadas_ossz_tabor</w:t>
      </w:r>
    </w:p>
    <w:p w14:paraId="3613D1C5" w14:textId="089B6869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_no_parosban_foeloadas_ossz_tabor</w:t>
      </w:r>
    </w:p>
    <w:p w14:paraId="103CFE71" w14:textId="5D726CCD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94246E">
        <w:rPr>
          <w:szCs w:val="24"/>
        </w:rPr>
        <w:t>tisztan_foeloadas_ossz_</w:t>
      </w:r>
      <w:r>
        <w:rPr>
          <w:szCs w:val="24"/>
        </w:rPr>
        <w:t>tabor</w:t>
      </w:r>
    </w:p>
    <w:p w14:paraId="09C4D68F" w14:textId="57B242E4" w:rsidR="0009009D" w:rsidRPr="0009009D" w:rsidRDefault="0009009D" w:rsidP="00EA7B24">
      <w:pPr>
        <w:rPr>
          <w:b/>
          <w:szCs w:val="24"/>
        </w:rPr>
      </w:pPr>
      <w:r>
        <w:rPr>
          <w:b/>
          <w:szCs w:val="24"/>
        </w:rPr>
        <w:t>Téma- és eseményösszegző:</w:t>
      </w:r>
    </w:p>
    <w:p w14:paraId="36AB7EA0" w14:textId="770FE189" w:rsidR="00E269D9" w:rsidRDefault="00E269D9" w:rsidP="00EA7B24">
      <w:pPr>
        <w:rPr>
          <w:szCs w:val="24"/>
        </w:rPr>
      </w:pPr>
      <w:r>
        <w:rPr>
          <w:szCs w:val="24"/>
        </w:rPr>
        <w:t>2015_07_a-ferfi_es_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_no_tabor_osszegzo_ossz_tabor</w:t>
      </w:r>
    </w:p>
    <w:p w14:paraId="4789A60E" w14:textId="0BCF4BB9" w:rsidR="00EA7B24" w:rsidRPr="00EA7B24" w:rsidRDefault="00EA7B24" w:rsidP="00EA7B24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3F81C715" w14:textId="7A27E12E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D80CA0">
        <w:rPr>
          <w:szCs w:val="24"/>
        </w:rPr>
        <w:t>kiscsoportos_</w:t>
      </w:r>
      <w:r w:rsidR="0094246E">
        <w:rPr>
          <w:szCs w:val="24"/>
        </w:rPr>
        <w:t>kerdesek_ossz_</w:t>
      </w:r>
      <w:r>
        <w:rPr>
          <w:szCs w:val="24"/>
        </w:rPr>
        <w:t>tabor</w:t>
      </w:r>
    </w:p>
    <w:p w14:paraId="3430C696" w14:textId="34372242" w:rsidR="0094246E" w:rsidRDefault="0094246E" w:rsidP="00EA7B24">
      <w:pPr>
        <w:rPr>
          <w:b/>
          <w:szCs w:val="24"/>
        </w:rPr>
      </w:pPr>
      <w:r>
        <w:rPr>
          <w:b/>
          <w:szCs w:val="24"/>
        </w:rPr>
        <w:t>Tanúságtétel:</w:t>
      </w:r>
    </w:p>
    <w:p w14:paraId="291B97E4" w14:textId="17FD53CA" w:rsidR="0094246E" w:rsidRDefault="0094246E" w:rsidP="0094246E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_no_tanusagtetelek_anekdotak_tanusagtetel_ossz_tabor</w:t>
      </w:r>
    </w:p>
    <w:p w14:paraId="56D2E528" w14:textId="7B177FB4" w:rsidR="00EA7B24" w:rsidRDefault="00EA7B24" w:rsidP="00EA7B24">
      <w:pPr>
        <w:rPr>
          <w:b/>
          <w:szCs w:val="24"/>
        </w:rPr>
      </w:pPr>
      <w:r>
        <w:rPr>
          <w:b/>
          <w:szCs w:val="24"/>
        </w:rPr>
        <w:t>Segédanyagok előadáshoz:</w:t>
      </w:r>
    </w:p>
    <w:p w14:paraId="4F8B048A" w14:textId="612A8AA6" w:rsidR="0094246E" w:rsidRPr="00EA7B24" w:rsidRDefault="0094246E" w:rsidP="00EA7B24">
      <w:pPr>
        <w:rPr>
          <w:b/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_no_negy_eloadas_bemutatasa_ppt_eloadas_ossz_tabor</w:t>
      </w:r>
    </w:p>
    <w:p w14:paraId="68B48301" w14:textId="5436F6BE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3B6637">
        <w:rPr>
          <w:szCs w:val="24"/>
        </w:rPr>
        <w:t>Ferenc_papa_katekezisei_segedanyag_eloadashoz_ossz_</w:t>
      </w:r>
      <w:r>
        <w:rPr>
          <w:szCs w:val="24"/>
        </w:rPr>
        <w:t>tabor</w:t>
      </w:r>
    </w:p>
    <w:p w14:paraId="6F9FEB7A" w14:textId="4751B741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3B6637">
        <w:rPr>
          <w:szCs w:val="24"/>
        </w:rPr>
        <w:t>parvalasztasi_szempontok_segedanyag_eloadashoz_ossz_</w:t>
      </w:r>
      <w:r>
        <w:rPr>
          <w:szCs w:val="24"/>
        </w:rPr>
        <w:t>tabor</w:t>
      </w:r>
    </w:p>
    <w:p w14:paraId="49FFD1B5" w14:textId="0DF824AB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3B6637">
        <w:rPr>
          <w:szCs w:val="24"/>
        </w:rPr>
        <w:t>miert_varj_biblikus_ervek_segedanyag_eloadashoz_ossz_</w:t>
      </w:r>
      <w:r>
        <w:rPr>
          <w:szCs w:val="24"/>
        </w:rPr>
        <w:t>tabor</w:t>
      </w:r>
    </w:p>
    <w:p w14:paraId="59129681" w14:textId="41185794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3B6637">
        <w:rPr>
          <w:szCs w:val="24"/>
        </w:rPr>
        <w:t>28_pozitív_erv_a_varakozas_mellett_segedanyag_eloadashoz_ossz_</w:t>
      </w:r>
      <w:r>
        <w:rPr>
          <w:szCs w:val="24"/>
        </w:rPr>
        <w:t>tabor</w:t>
      </w:r>
    </w:p>
    <w:p w14:paraId="5230F2CD" w14:textId="1CC651D2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</w:t>
      </w:r>
      <w:r w:rsidR="003B6637">
        <w:rPr>
          <w:szCs w:val="24"/>
        </w:rPr>
        <w:t>TCST_segedanyag_eloadashoz_ossz_</w:t>
      </w:r>
      <w:r>
        <w:rPr>
          <w:szCs w:val="24"/>
        </w:rPr>
        <w:t>tabor</w:t>
      </w:r>
    </w:p>
    <w:p w14:paraId="00AC9D30" w14:textId="78308CEE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 w:rsidR="003B6637">
        <w:rPr>
          <w:szCs w:val="24"/>
        </w:rPr>
        <w:t>a</w:t>
      </w:r>
      <w:proofErr w:type="gramEnd"/>
      <w:r w:rsidR="003B6637">
        <w:rPr>
          <w:szCs w:val="24"/>
        </w:rPr>
        <w:t>_no_a_bubajos_karkoto_segedanyag_eloadashoz_ossz</w:t>
      </w:r>
      <w:r>
        <w:rPr>
          <w:szCs w:val="24"/>
        </w:rPr>
        <w:t>_tabor</w:t>
      </w:r>
    </w:p>
    <w:p w14:paraId="5F23F305" w14:textId="76ED3E05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</w:t>
      </w:r>
      <w:r w:rsidR="003B6637">
        <w:rPr>
          <w:szCs w:val="24"/>
        </w:rPr>
        <w:t>_esettanulmany_szindarabhoz_segedanyag_eloadashoz_ossz</w:t>
      </w:r>
      <w:r>
        <w:rPr>
          <w:szCs w:val="24"/>
        </w:rPr>
        <w:t>_tabor</w:t>
      </w:r>
    </w:p>
    <w:p w14:paraId="55AE1582" w14:textId="692B2BF4" w:rsidR="00EA7B24" w:rsidRDefault="00EA7B24" w:rsidP="00EA7B24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</w:t>
      </w:r>
      <w:r w:rsidR="003B6637">
        <w:rPr>
          <w:szCs w:val="24"/>
        </w:rPr>
        <w:t>_zsenialis_tortenetek_anekdotak_segedanyag_eloadashoz_ossz</w:t>
      </w:r>
      <w:r>
        <w:rPr>
          <w:szCs w:val="24"/>
        </w:rPr>
        <w:t>_tabor</w:t>
      </w:r>
    </w:p>
    <w:p w14:paraId="7C33AA1D" w14:textId="77777777" w:rsidR="003148B5" w:rsidRPr="004B1037" w:rsidRDefault="003148B5" w:rsidP="003148B5">
      <w:pPr>
        <w:rPr>
          <w:b/>
          <w:szCs w:val="24"/>
        </w:rPr>
      </w:pPr>
      <w:r>
        <w:rPr>
          <w:b/>
          <w:szCs w:val="24"/>
        </w:rPr>
        <w:t xml:space="preserve">A Dél-Dunamenti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65122680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_no_a_tabor_leirasa_lelkiiv_dd_tabor</w:t>
      </w:r>
    </w:p>
    <w:p w14:paraId="045BE208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_no_kerdesek_imak_csoport_dd_tabor</w:t>
      </w:r>
    </w:p>
    <w:p w14:paraId="53FB051A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_no_lelkisegi_fuzet_egyeb_dd_tabor</w:t>
      </w:r>
    </w:p>
    <w:p w14:paraId="5FFF9920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_no_tabori_szabályok_egyeb_dd_tabor</w:t>
      </w:r>
    </w:p>
    <w:p w14:paraId="0AF6B2F2" w14:textId="77777777" w:rsidR="003148B5" w:rsidRDefault="003148B5" w:rsidP="003148B5">
      <w:pPr>
        <w:rPr>
          <w:b/>
          <w:szCs w:val="24"/>
        </w:rPr>
      </w:pPr>
      <w:r>
        <w:rPr>
          <w:b/>
          <w:szCs w:val="24"/>
        </w:rPr>
        <w:t xml:space="preserve">Az Észak-Dunamenti régió </w:t>
      </w:r>
      <w:proofErr w:type="gramStart"/>
      <w:r>
        <w:rPr>
          <w:b/>
          <w:szCs w:val="24"/>
        </w:rPr>
        <w:t>dokumentumai</w:t>
      </w:r>
      <w:proofErr w:type="gramEnd"/>
    </w:p>
    <w:p w14:paraId="353BB672" w14:textId="77777777" w:rsidR="003148B5" w:rsidRPr="004360E7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_no_lelki_team_lelkiiv_ed_tabor</w:t>
      </w:r>
    </w:p>
    <w:p w14:paraId="4ED306A9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_no_nemek_olimpiaja_jatek_ed_tabor</w:t>
      </w:r>
    </w:p>
    <w:p w14:paraId="10B353AB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_no_titkos_allomasok_jatek_ed_tabor</w:t>
      </w:r>
    </w:p>
    <w:p w14:paraId="4A9D8B88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_no_lelkisegi_fuzet_egyeb_tabor</w:t>
      </w:r>
    </w:p>
    <w:p w14:paraId="18FEB407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_no_tabor_megbeszeles_egyeb_ed_tabor</w:t>
      </w:r>
    </w:p>
    <w:p w14:paraId="7E4D3F4A" w14:textId="77777777" w:rsidR="003148B5" w:rsidRDefault="003148B5" w:rsidP="003148B5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_no_tabori_level_tajekoztato_egyeb_ed_tabor</w:t>
      </w:r>
    </w:p>
    <w:p w14:paraId="5389F394" w14:textId="77777777" w:rsidR="00FB6839" w:rsidRDefault="00FB6839" w:rsidP="00FB6839">
      <w:pPr>
        <w:rPr>
          <w:b/>
          <w:szCs w:val="24"/>
        </w:rPr>
      </w:pPr>
      <w:r>
        <w:rPr>
          <w:b/>
          <w:szCs w:val="24"/>
        </w:rPr>
        <w:t xml:space="preserve">A Galgamenti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6E5266F4" w14:textId="77777777" w:rsidR="00FB6839" w:rsidRPr="00E01397" w:rsidRDefault="00FB6839" w:rsidP="00FB68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_no_programterv_lelkiiv_ga_tabor</w:t>
      </w:r>
    </w:p>
    <w:p w14:paraId="6A4497F3" w14:textId="6EFB3127" w:rsidR="00FB6839" w:rsidRPr="00E01397" w:rsidRDefault="00FB6839" w:rsidP="00FB6839">
      <w:pPr>
        <w:rPr>
          <w:szCs w:val="24"/>
        </w:rPr>
      </w:pPr>
      <w:r>
        <w:rPr>
          <w:szCs w:val="24"/>
        </w:rPr>
        <w:t>2015_07_a_ferfi_es_a_no_tabor</w:t>
      </w:r>
      <w:r w:rsidR="00FF51A1">
        <w:rPr>
          <w:szCs w:val="24"/>
        </w:rPr>
        <w:t>_</w:t>
      </w:r>
      <w:r>
        <w:rPr>
          <w:szCs w:val="24"/>
        </w:rPr>
        <w:t>leiras</w:t>
      </w:r>
      <w:r w:rsidR="00FF51A1">
        <w:rPr>
          <w:szCs w:val="24"/>
        </w:rPr>
        <w:t>a</w:t>
      </w:r>
      <w:r>
        <w:rPr>
          <w:szCs w:val="24"/>
        </w:rPr>
        <w:t>_felelosok_program_ga_tabor</w:t>
      </w:r>
    </w:p>
    <w:p w14:paraId="701752F6" w14:textId="2716AC02" w:rsidR="00FB6839" w:rsidRDefault="00FB6839" w:rsidP="00FB6839">
      <w:pPr>
        <w:rPr>
          <w:b/>
          <w:szCs w:val="24"/>
        </w:rPr>
      </w:pPr>
      <w:r w:rsidRPr="003B6637">
        <w:rPr>
          <w:b/>
          <w:szCs w:val="24"/>
        </w:rPr>
        <w:t xml:space="preserve">A Tiszamenti régió </w:t>
      </w:r>
      <w:proofErr w:type="gramStart"/>
      <w:r w:rsidRPr="003B6637">
        <w:rPr>
          <w:b/>
          <w:szCs w:val="24"/>
        </w:rPr>
        <w:t>dokumentumai</w:t>
      </w:r>
      <w:proofErr w:type="gramEnd"/>
      <w:r w:rsidRPr="003B6637">
        <w:rPr>
          <w:b/>
          <w:szCs w:val="24"/>
        </w:rPr>
        <w:t>:</w:t>
      </w:r>
    </w:p>
    <w:p w14:paraId="49D68DDE" w14:textId="66CDEBB5" w:rsidR="00FB6839" w:rsidRDefault="00FB6839" w:rsidP="00FB68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_no_a_ferfi_es_a_noi_spi</w:t>
      </w:r>
      <w:r w:rsidR="003148B5">
        <w:rPr>
          <w:szCs w:val="24"/>
        </w:rPr>
        <w:t>ritualitas_eloadas</w:t>
      </w:r>
      <w:r>
        <w:rPr>
          <w:szCs w:val="24"/>
        </w:rPr>
        <w:t>_ti_tabor</w:t>
      </w:r>
    </w:p>
    <w:p w14:paraId="04D870B9" w14:textId="3BA98348" w:rsidR="00230F3E" w:rsidRDefault="00230F3E" w:rsidP="00FB6839">
      <w:pPr>
        <w:rPr>
          <w:szCs w:val="24"/>
        </w:rPr>
      </w:pPr>
      <w:r w:rsidRPr="004479B9">
        <w:rPr>
          <w:szCs w:val="24"/>
        </w:rPr>
        <w:lastRenderedPageBreak/>
        <w:t>2015_07_</w:t>
      </w:r>
      <w:r>
        <w:rPr>
          <w:szCs w:val="24"/>
        </w:rPr>
        <w:t>uzenet_lanyoknak_es_fiuknak_tanusagtetel_ti_tabor</w:t>
      </w:r>
    </w:p>
    <w:p w14:paraId="470D6A12" w14:textId="77777777" w:rsidR="00FB6839" w:rsidRDefault="00FB6839" w:rsidP="00FB6839">
      <w:pPr>
        <w:rPr>
          <w:szCs w:val="24"/>
        </w:rPr>
      </w:pPr>
      <w:r>
        <w:rPr>
          <w:szCs w:val="24"/>
        </w:rPr>
        <w:t>2015_07_a_ferfi_es_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_no_ima_a_tiszta_szerelemert_ima_ti_tabor</w:t>
      </w:r>
    </w:p>
    <w:p w14:paraId="6D624483" w14:textId="0AD5C93B" w:rsidR="00AC4850" w:rsidRDefault="00AC4850" w:rsidP="00AC4850">
      <w:pPr>
        <w:pStyle w:val="kincstrcmsor"/>
        <w:pBdr>
          <w:bottom w:val="single" w:sz="4" w:space="8" w:color="auto"/>
        </w:pBdr>
      </w:pPr>
      <w:r>
        <w:t xml:space="preserve">Törzsanyag: </w:t>
      </w:r>
    </w:p>
    <w:p w14:paraId="6DEB356C" w14:textId="2F96D24C" w:rsidR="00AC4850" w:rsidRDefault="00AC4850" w:rsidP="00AC4850">
      <w:pPr>
        <w:rPr>
          <w:szCs w:val="24"/>
        </w:rPr>
      </w:pPr>
    </w:p>
    <w:p w14:paraId="480E704C" w14:textId="77777777" w:rsidR="000718F3" w:rsidRDefault="000718F3" w:rsidP="00AC4850">
      <w:pPr>
        <w:rPr>
          <w:szCs w:val="24"/>
        </w:rPr>
      </w:pPr>
    </w:p>
    <w:p w14:paraId="388F50B5" w14:textId="5A232727" w:rsidR="00D773AE" w:rsidRDefault="00D773AE" w:rsidP="00D773AE">
      <w:pPr>
        <w:ind w:left="1440" w:firstLine="720"/>
        <w:rPr>
          <w:szCs w:val="24"/>
        </w:rPr>
      </w:pPr>
      <w:r w:rsidRPr="00524FEA">
        <w:rPr>
          <w:szCs w:val="24"/>
        </w:rPr>
        <w:t>Nyári Táborok 2015. T</w:t>
      </w:r>
      <w:r w:rsidR="00524FEA" w:rsidRPr="00524FEA">
        <w:rPr>
          <w:szCs w:val="24"/>
        </w:rPr>
        <w:t>éma- és eseményösszegző</w:t>
      </w:r>
    </w:p>
    <w:p w14:paraId="11A1FAD5" w14:textId="44C9C3F7" w:rsidR="00524FEA" w:rsidRDefault="00524FEA" w:rsidP="00D773AE">
      <w:pPr>
        <w:ind w:left="1440" w:firstLine="720"/>
        <w:rPr>
          <w:szCs w:val="24"/>
        </w:rPr>
      </w:pPr>
    </w:p>
    <w:p w14:paraId="6D17F79C" w14:textId="051F2F4B" w:rsidR="00D773AE" w:rsidRDefault="00524FEA" w:rsidP="00524FEA">
      <w:pPr>
        <w:ind w:left="1440" w:firstLine="720"/>
        <w:rPr>
          <w:b/>
          <w:szCs w:val="24"/>
        </w:rPr>
      </w:pPr>
      <w:r>
        <w:rPr>
          <w:b/>
          <w:szCs w:val="24"/>
        </w:rPr>
        <w:t xml:space="preserve">                          A férfi és a nő</w:t>
      </w:r>
    </w:p>
    <w:p w14:paraId="4B82FCEE" w14:textId="77777777" w:rsidR="00D773AE" w:rsidRDefault="00D773AE" w:rsidP="00524FEA">
      <w:pPr>
        <w:jc w:val="center"/>
        <w:rPr>
          <w:b/>
          <w:szCs w:val="24"/>
        </w:rPr>
      </w:pPr>
      <w:r>
        <w:rPr>
          <w:b/>
          <w:szCs w:val="24"/>
        </w:rPr>
        <w:t>„Nem jó az embernek egyedül. Alkotok neki segítőtársat, aki hozzá illő.” (</w:t>
      </w:r>
      <w:proofErr w:type="spellStart"/>
      <w:r>
        <w:rPr>
          <w:b/>
          <w:szCs w:val="24"/>
        </w:rPr>
        <w:t>Ter</w:t>
      </w:r>
      <w:proofErr w:type="spellEnd"/>
      <w:r>
        <w:rPr>
          <w:b/>
          <w:szCs w:val="24"/>
        </w:rPr>
        <w:t xml:space="preserve"> 2,18)</w:t>
      </w:r>
    </w:p>
    <w:p w14:paraId="7B2E079B" w14:textId="793EF6D5" w:rsidR="00D773AE" w:rsidRDefault="00D773AE" w:rsidP="00D773AE">
      <w:pPr>
        <w:rPr>
          <w:i/>
          <w:szCs w:val="24"/>
        </w:rPr>
      </w:pPr>
    </w:p>
    <w:p w14:paraId="7F905305" w14:textId="4B95553F" w:rsidR="000718F3" w:rsidRDefault="000718F3" w:rsidP="00D773AE">
      <w:pPr>
        <w:rPr>
          <w:i/>
          <w:szCs w:val="24"/>
        </w:rPr>
      </w:pPr>
    </w:p>
    <w:p w14:paraId="3AF4317F" w14:textId="77777777" w:rsidR="000718F3" w:rsidRDefault="000718F3" w:rsidP="00D773AE">
      <w:pPr>
        <w:rPr>
          <w:i/>
          <w:szCs w:val="24"/>
        </w:rPr>
      </w:pPr>
    </w:p>
    <w:p w14:paraId="53DBB8E2" w14:textId="163D6B78" w:rsidR="00AC4850" w:rsidRPr="00D773AE" w:rsidRDefault="00E65FBD" w:rsidP="00E65FBD">
      <w:pPr>
        <w:pStyle w:val="kincstrcmsor"/>
        <w:pBdr>
          <w:bottom w:val="none" w:sz="0" w:space="0" w:color="auto"/>
        </w:pBdr>
      </w:pPr>
      <w:r>
        <w:t>I.</w:t>
      </w:r>
      <w:proofErr w:type="gramStart"/>
      <w:r w:rsidR="00AC4850" w:rsidRPr="00D773AE">
        <w:t>A</w:t>
      </w:r>
      <w:proofErr w:type="gramEnd"/>
      <w:r w:rsidR="00AC4850" w:rsidRPr="00D773AE">
        <w:t xml:space="preserve"> témát négy lelkészi előadásban dolgozta fel Dr. Farkas László</w:t>
      </w:r>
    </w:p>
    <w:p w14:paraId="041F0BDC" w14:textId="77777777" w:rsidR="00D773AE" w:rsidRDefault="00D773AE" w:rsidP="00D773AE">
      <w:pPr>
        <w:pStyle w:val="kincstrcmsor"/>
        <w:pBdr>
          <w:bottom w:val="none" w:sz="0" w:space="0" w:color="auto"/>
        </w:pBdr>
        <w:jc w:val="both"/>
        <w:rPr>
          <w:b w:val="0"/>
        </w:rPr>
      </w:pPr>
    </w:p>
    <w:p w14:paraId="7858A434" w14:textId="77777777" w:rsidR="00D773AE" w:rsidRPr="00D773AE" w:rsidRDefault="00AC4850" w:rsidP="00D773AE">
      <w:pPr>
        <w:rPr>
          <w:szCs w:val="24"/>
        </w:rPr>
      </w:pPr>
      <w:r w:rsidRPr="00D773AE">
        <w:t>1.</w:t>
      </w:r>
      <w:r w:rsidR="00D773AE" w:rsidRPr="00D773AE">
        <w:t xml:space="preserve">SZÓLÓBAN </w:t>
      </w:r>
      <w:r w:rsidR="00D773AE" w:rsidRPr="00D773AE">
        <w:rPr>
          <w:szCs w:val="24"/>
        </w:rPr>
        <w:t xml:space="preserve">SZÓLÓBAN - Éljen a különbség! </w:t>
      </w:r>
    </w:p>
    <w:p w14:paraId="7BA06349" w14:textId="75DB709B" w:rsidR="00D773AE" w:rsidRPr="00D773AE" w:rsidRDefault="00D773AE" w:rsidP="00D773AE">
      <w:pPr>
        <w:rPr>
          <w:szCs w:val="24"/>
        </w:rPr>
      </w:pPr>
      <w:r w:rsidRPr="00D773AE">
        <w:rPr>
          <w:szCs w:val="24"/>
        </w:rPr>
        <w:t>„Férfinek és nőnek teremtette őket… és Isten látta, hogy nagyon jó… amit alkotott.” (</w:t>
      </w:r>
      <w:proofErr w:type="spellStart"/>
      <w:r w:rsidRPr="00D773AE">
        <w:rPr>
          <w:szCs w:val="24"/>
        </w:rPr>
        <w:t>Ter</w:t>
      </w:r>
      <w:proofErr w:type="spellEnd"/>
      <w:r w:rsidRPr="00D773AE">
        <w:rPr>
          <w:szCs w:val="24"/>
        </w:rPr>
        <w:t xml:space="preserve"> 1,27-31) </w:t>
      </w:r>
    </w:p>
    <w:p w14:paraId="6A1F2C66" w14:textId="77777777" w:rsidR="00D773AE" w:rsidRPr="00D773AE" w:rsidRDefault="00D773AE" w:rsidP="00D773AE">
      <w:pPr>
        <w:rPr>
          <w:szCs w:val="24"/>
        </w:rPr>
      </w:pPr>
      <w:r w:rsidRPr="00D773AE">
        <w:rPr>
          <w:szCs w:val="24"/>
        </w:rPr>
        <w:t>2. Előadás: PÁRKERESŐBEN - „Jobban boldogul kettő, mint egy” (</w:t>
      </w:r>
      <w:proofErr w:type="spellStart"/>
      <w:r w:rsidRPr="00D773AE">
        <w:rPr>
          <w:szCs w:val="24"/>
        </w:rPr>
        <w:t>Préd</w:t>
      </w:r>
      <w:proofErr w:type="spellEnd"/>
      <w:r w:rsidRPr="00D773AE">
        <w:rPr>
          <w:szCs w:val="24"/>
        </w:rPr>
        <w:t xml:space="preserve"> 4,9)</w:t>
      </w:r>
    </w:p>
    <w:p w14:paraId="266141F9" w14:textId="77777777" w:rsidR="00D773AE" w:rsidRPr="00D773AE" w:rsidRDefault="00D773AE" w:rsidP="00D773AE">
      <w:pPr>
        <w:rPr>
          <w:szCs w:val="24"/>
        </w:rPr>
      </w:pPr>
      <w:r w:rsidRPr="00D773AE">
        <w:rPr>
          <w:szCs w:val="24"/>
        </w:rPr>
        <w:t>3. Előadás: PÁROSBAN – Párkapcsolati lépcsőfokok: vágytól az oltárig –</w:t>
      </w:r>
    </w:p>
    <w:p w14:paraId="7C2CBE60" w14:textId="77777777" w:rsidR="00D773AE" w:rsidRPr="00D773AE" w:rsidRDefault="00D773AE" w:rsidP="00D773AE">
      <w:pPr>
        <w:rPr>
          <w:szCs w:val="24"/>
        </w:rPr>
      </w:pPr>
      <w:r w:rsidRPr="00D773AE">
        <w:rPr>
          <w:szCs w:val="24"/>
        </w:rPr>
        <w:t xml:space="preserve">„Ideje van az ölelésnek, ideje az öleléstől való tartózkodásnak” </w:t>
      </w:r>
      <w:proofErr w:type="spellStart"/>
      <w:r w:rsidRPr="00D773AE">
        <w:rPr>
          <w:szCs w:val="24"/>
        </w:rPr>
        <w:t>Préd</w:t>
      </w:r>
      <w:proofErr w:type="spellEnd"/>
      <w:r w:rsidRPr="00D773AE">
        <w:rPr>
          <w:szCs w:val="24"/>
        </w:rPr>
        <w:t xml:space="preserve"> 3,5</w:t>
      </w:r>
    </w:p>
    <w:p w14:paraId="7E7BE1E4" w14:textId="4702DF38" w:rsidR="00D773AE" w:rsidRDefault="00D773AE" w:rsidP="00524FEA">
      <w:pPr>
        <w:rPr>
          <w:szCs w:val="24"/>
        </w:rPr>
      </w:pPr>
      <w:r w:rsidRPr="00D773AE">
        <w:rPr>
          <w:szCs w:val="24"/>
        </w:rPr>
        <w:t>4. Előadás: TISZTÁN – Mindegyiktek szentül és tisztességesen éljen feleségével, és ne szenvedélyes érzékiségben, mint a pogányok, akik nem ismerik az Istent.” 1Tessz4,4-5</w:t>
      </w:r>
    </w:p>
    <w:p w14:paraId="543A3DA9" w14:textId="137447E1" w:rsidR="00524FEA" w:rsidRDefault="00524FEA" w:rsidP="00524FEA">
      <w:pPr>
        <w:rPr>
          <w:szCs w:val="24"/>
        </w:rPr>
      </w:pPr>
    </w:p>
    <w:p w14:paraId="6EF63A8F" w14:textId="55EDA666" w:rsidR="00524FEA" w:rsidRPr="00E65FBD" w:rsidRDefault="00E65FBD" w:rsidP="00E65FBD">
      <w:pPr>
        <w:rPr>
          <w:b/>
          <w:szCs w:val="24"/>
        </w:rPr>
      </w:pPr>
      <w:r>
        <w:rPr>
          <w:b/>
          <w:szCs w:val="24"/>
        </w:rPr>
        <w:t>II.</w:t>
      </w:r>
      <w:r w:rsidR="00524FEA" w:rsidRPr="00E65FBD">
        <w:rPr>
          <w:b/>
          <w:szCs w:val="24"/>
        </w:rPr>
        <w:t xml:space="preserve">A </w:t>
      </w:r>
      <w:proofErr w:type="spellStart"/>
      <w:r w:rsidR="00524FEA" w:rsidRPr="00E65FBD">
        <w:rPr>
          <w:b/>
          <w:szCs w:val="24"/>
        </w:rPr>
        <w:t>főelőadásokhoz</w:t>
      </w:r>
      <w:proofErr w:type="spellEnd"/>
      <w:r w:rsidR="00524FEA" w:rsidRPr="00E65FBD">
        <w:rPr>
          <w:b/>
          <w:szCs w:val="24"/>
        </w:rPr>
        <w:t xml:space="preserve"> kapcsolódó </w:t>
      </w:r>
      <w:proofErr w:type="gramStart"/>
      <w:r w:rsidR="00524FEA" w:rsidRPr="00E65FBD">
        <w:rPr>
          <w:b/>
          <w:szCs w:val="24"/>
        </w:rPr>
        <w:t>dokumentumok</w:t>
      </w:r>
      <w:proofErr w:type="gramEnd"/>
      <w:r w:rsidR="00524FEA" w:rsidRPr="00E65FBD">
        <w:rPr>
          <w:b/>
          <w:szCs w:val="24"/>
        </w:rPr>
        <w:t xml:space="preserve"> az </w:t>
      </w:r>
      <w:proofErr w:type="spellStart"/>
      <w:r w:rsidR="00524FEA" w:rsidRPr="00E65FBD">
        <w:rPr>
          <w:b/>
          <w:szCs w:val="24"/>
        </w:rPr>
        <w:t>összrégióban</w:t>
      </w:r>
      <w:proofErr w:type="spellEnd"/>
    </w:p>
    <w:p w14:paraId="66F32326" w14:textId="2B6ED032" w:rsidR="00524FEA" w:rsidRDefault="00524FEA" w:rsidP="00524FEA">
      <w:pPr>
        <w:rPr>
          <w:b/>
          <w:szCs w:val="24"/>
        </w:rPr>
      </w:pPr>
    </w:p>
    <w:p w14:paraId="41D7A2E8" w14:textId="2D42E5CF" w:rsidR="00524FEA" w:rsidRDefault="00524FEA" w:rsidP="00524FEA">
      <w:pPr>
        <w:rPr>
          <w:szCs w:val="24"/>
        </w:rPr>
      </w:pPr>
      <w:r w:rsidRPr="007F6704">
        <w:rPr>
          <w:szCs w:val="24"/>
        </w:rPr>
        <w:t>Tanúságtételek: Fiatalok vallomásai, történetei a párkeresésről</w:t>
      </w:r>
      <w:r>
        <w:rPr>
          <w:szCs w:val="24"/>
        </w:rPr>
        <w:t>, kapcsolataikról, megélt sikereikről, kudarcaikról</w:t>
      </w:r>
    </w:p>
    <w:p w14:paraId="7A77046C" w14:textId="0C410770" w:rsidR="00524FEA" w:rsidRDefault="00524FEA" w:rsidP="00524FEA">
      <w:pPr>
        <w:rPr>
          <w:szCs w:val="24"/>
        </w:rPr>
      </w:pPr>
      <w:r>
        <w:rPr>
          <w:szCs w:val="24"/>
        </w:rPr>
        <w:t>Kiscsoportos megbeszélésekhez szempontok, kérdések</w:t>
      </w:r>
    </w:p>
    <w:p w14:paraId="4D459DD1" w14:textId="77777777" w:rsidR="0094246E" w:rsidRPr="007F6704" w:rsidRDefault="0094246E" w:rsidP="0094246E">
      <w:pPr>
        <w:rPr>
          <w:szCs w:val="24"/>
        </w:rPr>
      </w:pPr>
      <w:r w:rsidRPr="007F6704">
        <w:rPr>
          <w:szCs w:val="24"/>
        </w:rPr>
        <w:t>Diasor a négy előadás anyagának bemutatására</w:t>
      </w:r>
    </w:p>
    <w:p w14:paraId="5E0EBD5D" w14:textId="398D4C74" w:rsidR="00524FEA" w:rsidRDefault="00524FEA" w:rsidP="00524FEA">
      <w:pPr>
        <w:rPr>
          <w:rFonts w:asciiTheme="majorHAnsi" w:hAnsiTheme="majorHAnsi" w:cstheme="majorHAnsi"/>
          <w:szCs w:val="24"/>
        </w:rPr>
      </w:pPr>
      <w:r w:rsidRPr="008A38C7">
        <w:rPr>
          <w:rFonts w:asciiTheme="majorHAnsi" w:hAnsiTheme="majorHAnsi" w:cstheme="majorHAnsi"/>
          <w:szCs w:val="24"/>
        </w:rPr>
        <w:t>Ferenc pápa katekézisei</w:t>
      </w:r>
    </w:p>
    <w:p w14:paraId="7CBADE45" w14:textId="189FC8A6" w:rsidR="0094246E" w:rsidRDefault="0094246E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Párválasztási szempontok</w:t>
      </w:r>
    </w:p>
    <w:p w14:paraId="20A6ADA1" w14:textId="53E26DC6" w:rsidR="008A38C7" w:rsidRDefault="008A38C7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Miért várj – biblikus érvek</w:t>
      </w:r>
    </w:p>
    <w:p w14:paraId="309A2237" w14:textId="70CFFC69" w:rsidR="008A38C7" w:rsidRDefault="008A38C7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28 pozitív érv a várakozás mellett</w:t>
      </w:r>
    </w:p>
    <w:p w14:paraId="577EB17E" w14:textId="1503F0F8" w:rsidR="008A38C7" w:rsidRPr="008A38C7" w:rsidRDefault="008A38C7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TCST - Természetes családtervezés</w:t>
      </w:r>
    </w:p>
    <w:p w14:paraId="522665CE" w14:textId="0CF6362B" w:rsidR="00524FEA" w:rsidRDefault="008A38C7" w:rsidP="00524FEA">
      <w:pPr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</w:pPr>
      <w:r w:rsidRPr="008A38C7">
        <w:rPr>
          <w:rFonts w:asciiTheme="majorHAnsi" w:hAnsiTheme="majorHAnsi" w:cstheme="majorHAnsi"/>
          <w:szCs w:val="24"/>
        </w:rPr>
        <w:t xml:space="preserve">A </w:t>
      </w:r>
      <w:r w:rsidRPr="008A38C7"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  <w:t>bűbájos karkötő (történet)</w:t>
      </w:r>
    </w:p>
    <w:p w14:paraId="5B5C7849" w14:textId="77777777" w:rsidR="0094246E" w:rsidRDefault="008A38C7" w:rsidP="00524FEA">
      <w:pPr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</w:pPr>
      <w:r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  <w:t>Esettanulmány színdarabhoz</w:t>
      </w:r>
    </w:p>
    <w:p w14:paraId="4C70D669" w14:textId="1563CE65" w:rsidR="008A38C7" w:rsidRDefault="008A38C7" w:rsidP="00524FEA">
      <w:pPr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</w:pPr>
      <w:r w:rsidRPr="008A38C7"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  <w:t>Zseniális történetek és anekdoták</w:t>
      </w:r>
    </w:p>
    <w:p w14:paraId="30F1A87F" w14:textId="3E17693B" w:rsidR="003148B5" w:rsidRDefault="003148B5" w:rsidP="00524FEA">
      <w:pPr>
        <w:rPr>
          <w:rStyle w:val="Kiemels"/>
          <w:rFonts w:asciiTheme="majorHAnsi" w:hAnsiTheme="majorHAnsi" w:cstheme="majorHAnsi"/>
          <w:bCs/>
          <w:i w:val="0"/>
          <w:iCs w:val="0"/>
          <w:szCs w:val="24"/>
          <w:shd w:val="clear" w:color="auto" w:fill="FFFFFF"/>
        </w:rPr>
      </w:pPr>
    </w:p>
    <w:p w14:paraId="52BEAED2" w14:textId="0E817812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III. A Dél-Duna régió </w:t>
      </w:r>
      <w:proofErr w:type="gramStart"/>
      <w:r>
        <w:rPr>
          <w:rFonts w:asciiTheme="majorHAnsi" w:hAnsiTheme="majorHAnsi" w:cstheme="majorHAnsi"/>
          <w:szCs w:val="24"/>
        </w:rPr>
        <w:t>dokumentumai</w:t>
      </w:r>
      <w:proofErr w:type="gramEnd"/>
    </w:p>
    <w:p w14:paraId="7845801C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</w:p>
    <w:p w14:paraId="1D509980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A tábor leírása</w:t>
      </w:r>
    </w:p>
    <w:p w14:paraId="381D898F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Kérdések, imák kiscsoportos beszélgetésekhez</w:t>
      </w:r>
    </w:p>
    <w:p w14:paraId="6033066B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 w:rsidRPr="00E65FBD">
        <w:rPr>
          <w:rFonts w:asciiTheme="majorHAnsi" w:hAnsiTheme="majorHAnsi" w:cstheme="majorHAnsi"/>
          <w:b w:val="0"/>
          <w:szCs w:val="24"/>
        </w:rPr>
        <w:t>Lelkiségi füzet</w:t>
      </w:r>
    </w:p>
    <w:p w14:paraId="208A1E0D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A tábor szabályai</w:t>
      </w:r>
    </w:p>
    <w:p w14:paraId="6DAF90C4" w14:textId="77777777" w:rsidR="003148B5" w:rsidRPr="00E65FBD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</w:p>
    <w:p w14:paraId="42718396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IV.Az</w:t>
      </w:r>
      <w:proofErr w:type="spellEnd"/>
      <w:r>
        <w:rPr>
          <w:rFonts w:asciiTheme="majorHAnsi" w:hAnsiTheme="majorHAnsi" w:cstheme="majorHAnsi"/>
          <w:szCs w:val="24"/>
        </w:rPr>
        <w:t xml:space="preserve"> Észak-Duna régió </w:t>
      </w:r>
      <w:proofErr w:type="gramStart"/>
      <w:r>
        <w:rPr>
          <w:rFonts w:asciiTheme="majorHAnsi" w:hAnsiTheme="majorHAnsi" w:cstheme="majorHAnsi"/>
          <w:szCs w:val="24"/>
        </w:rPr>
        <w:t>dokumentumai</w:t>
      </w:r>
      <w:proofErr w:type="gramEnd"/>
    </w:p>
    <w:p w14:paraId="17D1F560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szCs w:val="24"/>
        </w:rPr>
      </w:pPr>
    </w:p>
    <w:p w14:paraId="6CBF1C38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Nemek olimpiája – játék</w:t>
      </w:r>
    </w:p>
    <w:p w14:paraId="7AAA80F5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Titkos állomások – játék</w:t>
      </w:r>
    </w:p>
    <w:p w14:paraId="7A223781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 w:rsidRPr="00E65FBD">
        <w:rPr>
          <w:rFonts w:asciiTheme="majorHAnsi" w:hAnsiTheme="majorHAnsi" w:cstheme="majorHAnsi"/>
          <w:b w:val="0"/>
          <w:szCs w:val="24"/>
        </w:rPr>
        <w:t>Lelkiségi füzet</w:t>
      </w:r>
    </w:p>
    <w:p w14:paraId="0DB83D7D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lastRenderedPageBreak/>
        <w:t>Tábormegbeszélés</w:t>
      </w:r>
    </w:p>
    <w:p w14:paraId="701B8DFE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Tábori levél (a jelentkezőknek írt tájékoztató)</w:t>
      </w:r>
    </w:p>
    <w:p w14:paraId="6C234235" w14:textId="77777777" w:rsidR="003148B5" w:rsidRDefault="003148B5" w:rsidP="003148B5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szCs w:val="24"/>
        </w:rPr>
      </w:pPr>
    </w:p>
    <w:p w14:paraId="232CDD2B" w14:textId="53B86F41" w:rsidR="003148B5" w:rsidRDefault="003148B5" w:rsidP="00524FEA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V. A Galga régió </w:t>
      </w:r>
      <w:proofErr w:type="gramStart"/>
      <w:r>
        <w:rPr>
          <w:rFonts w:asciiTheme="majorHAnsi" w:hAnsiTheme="majorHAnsi" w:cstheme="majorHAnsi"/>
          <w:b/>
          <w:szCs w:val="24"/>
        </w:rPr>
        <w:t>dokumentumai</w:t>
      </w:r>
      <w:proofErr w:type="gramEnd"/>
    </w:p>
    <w:p w14:paraId="6590E488" w14:textId="17033E00" w:rsidR="003148B5" w:rsidRDefault="003148B5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 tábor programterv, lelkiíve</w:t>
      </w:r>
    </w:p>
    <w:p w14:paraId="726E4C0E" w14:textId="2A0960A1" w:rsidR="003148B5" w:rsidRPr="003148B5" w:rsidRDefault="003148B5" w:rsidP="00524FE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Táborleírás, felelősök, program</w:t>
      </w:r>
    </w:p>
    <w:p w14:paraId="684319D3" w14:textId="51ED1E78" w:rsidR="00AC4850" w:rsidRDefault="00E65FBD" w:rsidP="00D773AE">
      <w:pPr>
        <w:pStyle w:val="kincstrcmsor"/>
        <w:pBdr>
          <w:bottom w:val="none" w:sz="0" w:space="0" w:color="auto"/>
        </w:pBd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III.A Tisza régió </w:t>
      </w:r>
      <w:proofErr w:type="gramStart"/>
      <w:r>
        <w:rPr>
          <w:rFonts w:asciiTheme="majorHAnsi" w:hAnsiTheme="majorHAnsi" w:cstheme="majorHAnsi"/>
          <w:szCs w:val="24"/>
        </w:rPr>
        <w:t>dokumentumai</w:t>
      </w:r>
      <w:proofErr w:type="gramEnd"/>
    </w:p>
    <w:p w14:paraId="6C13950C" w14:textId="77777777" w:rsidR="00E65FBD" w:rsidRDefault="00E65FBD" w:rsidP="00E65FBD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</w:p>
    <w:p w14:paraId="10B6CF4B" w14:textId="32E5B9A4" w:rsidR="00E65FBD" w:rsidRDefault="00E65FBD" w:rsidP="00E65FBD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A férfi és a női spiritualitás</w:t>
      </w:r>
    </w:p>
    <w:p w14:paraId="320F868C" w14:textId="16DC27DB" w:rsidR="00E65FBD" w:rsidRDefault="00E65FBD" w:rsidP="00E65FBD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  <w:r>
        <w:rPr>
          <w:rFonts w:asciiTheme="majorHAnsi" w:hAnsiTheme="majorHAnsi" w:cstheme="majorHAnsi"/>
          <w:b w:val="0"/>
          <w:szCs w:val="24"/>
        </w:rPr>
        <w:t>Ima a tiszta szerelemért</w:t>
      </w:r>
    </w:p>
    <w:p w14:paraId="16F1B402" w14:textId="674AF644" w:rsidR="00E65FBD" w:rsidRDefault="00E65FBD" w:rsidP="00E65FBD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</w:p>
    <w:p w14:paraId="0F877D61" w14:textId="77777777" w:rsidR="004B1037" w:rsidRPr="00E65FBD" w:rsidRDefault="004B1037" w:rsidP="004B1037">
      <w:pPr>
        <w:pStyle w:val="kincstrcmsor"/>
        <w:pBdr>
          <w:bottom w:val="none" w:sz="0" w:space="0" w:color="auto"/>
        </w:pBdr>
        <w:spacing w:before="0"/>
        <w:jc w:val="both"/>
        <w:rPr>
          <w:rFonts w:asciiTheme="majorHAnsi" w:hAnsiTheme="majorHAnsi" w:cstheme="majorHAnsi"/>
          <w:b w:val="0"/>
          <w:szCs w:val="24"/>
        </w:rPr>
      </w:pPr>
    </w:p>
    <w:p w14:paraId="244FAA57" w14:textId="77777777" w:rsidR="00B66586" w:rsidRPr="008A38C7" w:rsidRDefault="00B66586" w:rsidP="00AC4850">
      <w:pPr>
        <w:pStyle w:val="kincstrcmsor"/>
        <w:pBdr>
          <w:bottom w:val="single" w:sz="4" w:space="8" w:color="auto"/>
        </w:pBdr>
        <w:rPr>
          <w:rFonts w:asciiTheme="majorHAnsi" w:hAnsiTheme="majorHAnsi" w:cstheme="majorHAnsi"/>
        </w:rPr>
      </w:pPr>
      <w:r w:rsidRPr="008A38C7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EC7B" w14:textId="77777777" w:rsidR="00215EEB" w:rsidRDefault="00215EEB" w:rsidP="00DC5291">
      <w:r>
        <w:separator/>
      </w:r>
    </w:p>
  </w:endnote>
  <w:endnote w:type="continuationSeparator" w:id="0">
    <w:p w14:paraId="750B4AB7" w14:textId="77777777" w:rsidR="00215EEB" w:rsidRDefault="00215EE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3B6637" w:rsidRDefault="003B6637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20F4EE3E" w:rsidR="003B6637" w:rsidRDefault="003B66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9D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3B6637" w:rsidRDefault="003B66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C1CF" w14:textId="77777777" w:rsidR="00215EEB" w:rsidRDefault="00215EEB" w:rsidP="00DC5291">
      <w:r>
        <w:separator/>
      </w:r>
    </w:p>
  </w:footnote>
  <w:footnote w:type="continuationSeparator" w:id="0">
    <w:p w14:paraId="18DB101E" w14:textId="77777777" w:rsidR="00215EEB" w:rsidRDefault="00215EE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3B6637" w:rsidRDefault="003B6637" w:rsidP="008A797D">
    <w:pPr>
      <w:pStyle w:val="lfej"/>
      <w:spacing w:line="140" w:lineRule="exact"/>
    </w:pPr>
  </w:p>
  <w:p w14:paraId="23CB9552" w14:textId="77777777" w:rsidR="003B6637" w:rsidRDefault="003B6637" w:rsidP="008A797D">
    <w:pPr>
      <w:pStyle w:val="lfej"/>
      <w:spacing w:line="140" w:lineRule="exact"/>
    </w:pPr>
  </w:p>
  <w:p w14:paraId="59173E3E" w14:textId="77777777" w:rsidR="003B6637" w:rsidRPr="008A797D" w:rsidRDefault="003B6637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1322D1FB" w14:textId="77777777" w:rsidR="003B6637" w:rsidRDefault="003B6637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695F"/>
    <w:multiLevelType w:val="hybridMultilevel"/>
    <w:tmpl w:val="333C15A0"/>
    <w:lvl w:ilvl="0" w:tplc="C97046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B7BFE"/>
    <w:multiLevelType w:val="hybridMultilevel"/>
    <w:tmpl w:val="004E2F4C"/>
    <w:lvl w:ilvl="0" w:tplc="D2EC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0750"/>
    <w:multiLevelType w:val="hybridMultilevel"/>
    <w:tmpl w:val="CD0A8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0115B"/>
    <w:rsid w:val="000718F3"/>
    <w:rsid w:val="0009009D"/>
    <w:rsid w:val="000B03B8"/>
    <w:rsid w:val="000B3535"/>
    <w:rsid w:val="000D3DAF"/>
    <w:rsid w:val="001B67A8"/>
    <w:rsid w:val="001D7A4E"/>
    <w:rsid w:val="001E4D6C"/>
    <w:rsid w:val="00215EEB"/>
    <w:rsid w:val="00230F3E"/>
    <w:rsid w:val="002411E9"/>
    <w:rsid w:val="00261B0F"/>
    <w:rsid w:val="00291D68"/>
    <w:rsid w:val="002A3124"/>
    <w:rsid w:val="002B4437"/>
    <w:rsid w:val="002C53DA"/>
    <w:rsid w:val="002D558E"/>
    <w:rsid w:val="002D6176"/>
    <w:rsid w:val="002E213B"/>
    <w:rsid w:val="00305BDF"/>
    <w:rsid w:val="003148B5"/>
    <w:rsid w:val="00393341"/>
    <w:rsid w:val="003B6637"/>
    <w:rsid w:val="003B7F82"/>
    <w:rsid w:val="003F607F"/>
    <w:rsid w:val="00402CA2"/>
    <w:rsid w:val="00427EF4"/>
    <w:rsid w:val="00482C29"/>
    <w:rsid w:val="004929AD"/>
    <w:rsid w:val="00492C2B"/>
    <w:rsid w:val="004B1037"/>
    <w:rsid w:val="00524FEA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C5305"/>
    <w:rsid w:val="006E7EFB"/>
    <w:rsid w:val="00734543"/>
    <w:rsid w:val="007423C1"/>
    <w:rsid w:val="007439F0"/>
    <w:rsid w:val="00753933"/>
    <w:rsid w:val="00763B66"/>
    <w:rsid w:val="007672EA"/>
    <w:rsid w:val="007F6704"/>
    <w:rsid w:val="00804290"/>
    <w:rsid w:val="00820B9D"/>
    <w:rsid w:val="00874976"/>
    <w:rsid w:val="008A38C7"/>
    <w:rsid w:val="008A797D"/>
    <w:rsid w:val="00901A07"/>
    <w:rsid w:val="0094246E"/>
    <w:rsid w:val="009A25DB"/>
    <w:rsid w:val="009B2892"/>
    <w:rsid w:val="009C1D07"/>
    <w:rsid w:val="00A07B03"/>
    <w:rsid w:val="00A20D8A"/>
    <w:rsid w:val="00A4105F"/>
    <w:rsid w:val="00A76A84"/>
    <w:rsid w:val="00A93E24"/>
    <w:rsid w:val="00AA0640"/>
    <w:rsid w:val="00AC485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5832"/>
    <w:rsid w:val="00C97E14"/>
    <w:rsid w:val="00CA6047"/>
    <w:rsid w:val="00CC1BAE"/>
    <w:rsid w:val="00CF26EA"/>
    <w:rsid w:val="00CF5C49"/>
    <w:rsid w:val="00D01893"/>
    <w:rsid w:val="00D32A1D"/>
    <w:rsid w:val="00D44D97"/>
    <w:rsid w:val="00D46E0B"/>
    <w:rsid w:val="00D773AE"/>
    <w:rsid w:val="00D80CA0"/>
    <w:rsid w:val="00DA0FC2"/>
    <w:rsid w:val="00DB706F"/>
    <w:rsid w:val="00DC5291"/>
    <w:rsid w:val="00E21568"/>
    <w:rsid w:val="00E228D7"/>
    <w:rsid w:val="00E269D9"/>
    <w:rsid w:val="00E62B29"/>
    <w:rsid w:val="00E65FBD"/>
    <w:rsid w:val="00E864AC"/>
    <w:rsid w:val="00E87D1B"/>
    <w:rsid w:val="00EA7B24"/>
    <w:rsid w:val="00EB297C"/>
    <w:rsid w:val="00EB4B6F"/>
    <w:rsid w:val="00EC0AA8"/>
    <w:rsid w:val="00EC5A50"/>
    <w:rsid w:val="00F204BF"/>
    <w:rsid w:val="00FB6839"/>
    <w:rsid w:val="00FF51A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524FEA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8A3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07F73"/>
    <w:rsid w:val="00163B52"/>
    <w:rsid w:val="002F6CF1"/>
    <w:rsid w:val="00306561"/>
    <w:rsid w:val="003C616A"/>
    <w:rsid w:val="003D6B4D"/>
    <w:rsid w:val="00445AF6"/>
    <w:rsid w:val="0049043B"/>
    <w:rsid w:val="004C6CDA"/>
    <w:rsid w:val="00550ABD"/>
    <w:rsid w:val="006C393D"/>
    <w:rsid w:val="00715B58"/>
    <w:rsid w:val="008144B2"/>
    <w:rsid w:val="008528E8"/>
    <w:rsid w:val="008E4B9B"/>
    <w:rsid w:val="009D17C5"/>
    <w:rsid w:val="00A417B3"/>
    <w:rsid w:val="00A62A92"/>
    <w:rsid w:val="00A834DB"/>
    <w:rsid w:val="00A843D6"/>
    <w:rsid w:val="00AA063D"/>
    <w:rsid w:val="00AA1B90"/>
    <w:rsid w:val="00B34B34"/>
    <w:rsid w:val="00CB400A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E5A8-094B-4FE8-B432-CE75BB5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19</cp:revision>
  <dcterms:created xsi:type="dcterms:W3CDTF">2020-04-25T09:24:00Z</dcterms:created>
  <dcterms:modified xsi:type="dcterms:W3CDTF">2020-06-10T17:59:00Z</dcterms:modified>
</cp:coreProperties>
</file>