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E4D0E" w14:textId="77777777" w:rsidR="00AA0640" w:rsidRPr="005A0A7C" w:rsidRDefault="00AA0640" w:rsidP="00A93E24">
      <w:pPr>
        <w:rPr>
          <w:rFonts w:asciiTheme="majorHAnsi" w:hAnsiTheme="majorHAnsi"/>
          <w:szCs w:val="24"/>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5A0A7C" w14:paraId="771D0A1F" w14:textId="77777777" w:rsidTr="009B2892">
        <w:trPr>
          <w:trHeight w:val="120"/>
        </w:trPr>
        <w:tc>
          <w:tcPr>
            <w:tcW w:w="7650" w:type="dxa"/>
            <w:gridSpan w:val="2"/>
          </w:tcPr>
          <w:p w14:paraId="725FB179" w14:textId="77777777" w:rsidR="00261B0F" w:rsidRDefault="00B66586" w:rsidP="00EC5A50">
            <w:pPr>
              <w:rPr>
                <w:rFonts w:asciiTheme="majorHAnsi" w:hAnsiTheme="majorHAnsi"/>
                <w:b/>
                <w:sz w:val="28"/>
                <w:szCs w:val="28"/>
              </w:rPr>
            </w:pPr>
            <w:r w:rsidRPr="005A0A7C">
              <w:rPr>
                <w:rFonts w:asciiTheme="majorHAnsi" w:hAnsiTheme="majorHAnsi"/>
                <w:b/>
                <w:sz w:val="28"/>
                <w:szCs w:val="28"/>
              </w:rPr>
              <w:t>Elem tartalma</w:t>
            </w:r>
            <w:r w:rsidR="00EC5A50" w:rsidRPr="005A0A7C">
              <w:rPr>
                <w:rFonts w:asciiTheme="majorHAnsi" w:hAnsiTheme="majorHAnsi"/>
                <w:b/>
                <w:sz w:val="28"/>
                <w:szCs w:val="28"/>
              </w:rPr>
              <w:t>:</w:t>
            </w:r>
            <w:r w:rsidR="008209AB" w:rsidRPr="005A0A7C">
              <w:rPr>
                <w:rFonts w:asciiTheme="majorHAnsi" w:hAnsiTheme="majorHAnsi"/>
                <w:b/>
                <w:sz w:val="28"/>
                <w:szCs w:val="28"/>
              </w:rPr>
              <w:t xml:space="preserve"> Minek gyónjak?</w:t>
            </w:r>
          </w:p>
          <w:p w14:paraId="7B9ECA47" w14:textId="6093D67E" w:rsidR="005A0A7C" w:rsidRPr="000A6EB3" w:rsidRDefault="000A6EB3" w:rsidP="00EC5A50">
            <w:pPr>
              <w:rPr>
                <w:rFonts w:asciiTheme="majorHAnsi" w:hAnsiTheme="majorHAnsi"/>
                <w:sz w:val="16"/>
                <w:szCs w:val="16"/>
              </w:rPr>
            </w:pPr>
            <w:r w:rsidRPr="000A6EB3">
              <w:rPr>
                <w:sz w:val="16"/>
                <w:szCs w:val="16"/>
              </w:rPr>
              <w:t>gyónás hatása, kialakulása, bűntudat, bűnbánat, bűnbocsánat, halálos bűn, bocsánatos bűn, vezeklés, önmagában rossz cselekedet, megszentelő kegyelem</w:t>
            </w:r>
          </w:p>
        </w:tc>
        <w:tc>
          <w:tcPr>
            <w:tcW w:w="2835" w:type="dxa"/>
          </w:tcPr>
          <w:p w14:paraId="15C30ED7" w14:textId="4ABF96B2" w:rsidR="00261B0F" w:rsidRPr="005A0A7C" w:rsidRDefault="00261B0F" w:rsidP="00A93E24">
            <w:pPr>
              <w:rPr>
                <w:rFonts w:asciiTheme="majorHAnsi" w:hAnsiTheme="majorHAnsi"/>
                <w:szCs w:val="24"/>
              </w:rPr>
            </w:pPr>
            <w:r w:rsidRPr="005A0A7C">
              <w:rPr>
                <w:rFonts w:asciiTheme="majorHAnsi" w:hAnsiTheme="majorHAnsi"/>
                <w:szCs w:val="24"/>
              </w:rPr>
              <w:t>Kategória:</w:t>
            </w:r>
            <w:r w:rsidR="00B66586" w:rsidRPr="005A0A7C">
              <w:rPr>
                <w:rFonts w:asciiTheme="majorHAnsi" w:hAnsiTheme="majorHAnsi"/>
                <w:szCs w:val="24"/>
              </w:rPr>
              <w:t xml:space="preserve"> </w:t>
            </w:r>
            <w:sdt>
              <w:sdtPr>
                <w:rPr>
                  <w:rFonts w:asciiTheme="majorHAnsi" w:hAnsiTheme="majorHAnsi"/>
                  <w:szCs w:val="24"/>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8209AB" w:rsidRPr="005A0A7C">
                  <w:rPr>
                    <w:rFonts w:asciiTheme="majorHAnsi" w:hAnsiTheme="majorHAnsi"/>
                    <w:szCs w:val="24"/>
                  </w:rPr>
                  <w:t>előadás</w:t>
                </w:r>
              </w:sdtContent>
            </w:sdt>
          </w:p>
        </w:tc>
      </w:tr>
      <w:tr w:rsidR="00820B9D" w:rsidRPr="005A0A7C" w14:paraId="7365748E" w14:textId="77777777" w:rsidTr="009B2892">
        <w:trPr>
          <w:trHeight w:val="120"/>
        </w:trPr>
        <w:tc>
          <w:tcPr>
            <w:tcW w:w="7650" w:type="dxa"/>
            <w:gridSpan w:val="2"/>
          </w:tcPr>
          <w:p w14:paraId="301A340F" w14:textId="53D5E86D" w:rsidR="00820B9D" w:rsidRPr="005A0A7C" w:rsidRDefault="000E4597" w:rsidP="002411E9">
            <w:pPr>
              <w:tabs>
                <w:tab w:val="left" w:pos="1545"/>
              </w:tabs>
              <w:rPr>
                <w:rFonts w:asciiTheme="majorHAnsi" w:hAnsiTheme="majorHAnsi"/>
                <w:szCs w:val="24"/>
              </w:rPr>
            </w:pPr>
            <w:sdt>
              <w:sdtPr>
                <w:rPr>
                  <w:rFonts w:asciiTheme="majorHAnsi" w:hAnsiTheme="majorHAnsi"/>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886D53" w:rsidRPr="005A0A7C">
                  <w:rPr>
                    <w:rFonts w:asciiTheme="majorHAnsi" w:hAnsiTheme="majorHAnsi"/>
                    <w:szCs w:val="24"/>
                  </w:rPr>
                  <w:t>Szerző(</w:t>
                </w:r>
                <w:proofErr w:type="gramEnd"/>
                <w:r w:rsidR="00886D53" w:rsidRPr="005A0A7C">
                  <w:rPr>
                    <w:rFonts w:asciiTheme="majorHAnsi" w:hAnsiTheme="majorHAnsi"/>
                    <w:szCs w:val="24"/>
                  </w:rPr>
                  <w:t>k):</w:t>
                </w:r>
              </w:sdtContent>
            </w:sdt>
            <w:r w:rsidR="00402CA2" w:rsidRPr="005A0A7C">
              <w:rPr>
                <w:rFonts w:asciiTheme="majorHAnsi" w:hAnsiTheme="majorHAnsi"/>
                <w:szCs w:val="24"/>
              </w:rPr>
              <w:t xml:space="preserve"> </w:t>
            </w:r>
            <w:r w:rsidR="00886D53" w:rsidRPr="005A0A7C">
              <w:rPr>
                <w:rFonts w:asciiTheme="majorHAnsi" w:hAnsiTheme="majorHAnsi"/>
                <w:szCs w:val="24"/>
              </w:rPr>
              <w:t xml:space="preserve"> </w:t>
            </w:r>
            <w:proofErr w:type="spellStart"/>
            <w:r w:rsidR="00886D53" w:rsidRPr="005A0A7C">
              <w:rPr>
                <w:rFonts w:asciiTheme="majorHAnsi" w:hAnsiTheme="majorHAnsi"/>
                <w:szCs w:val="24"/>
              </w:rPr>
              <w:t>Dr</w:t>
            </w:r>
            <w:proofErr w:type="spellEnd"/>
            <w:r w:rsidR="00886D53" w:rsidRPr="005A0A7C">
              <w:rPr>
                <w:rFonts w:asciiTheme="majorHAnsi" w:hAnsiTheme="majorHAnsi"/>
                <w:szCs w:val="24"/>
              </w:rPr>
              <w:t xml:space="preserve"> Farkas László</w:t>
            </w:r>
          </w:p>
          <w:p w14:paraId="784BF365" w14:textId="19B67068" w:rsidR="00820B9D" w:rsidRPr="005A0A7C" w:rsidRDefault="000E4597" w:rsidP="002411E9">
            <w:pPr>
              <w:tabs>
                <w:tab w:val="left" w:pos="3045"/>
                <w:tab w:val="left" w:pos="4455"/>
              </w:tabs>
              <w:rPr>
                <w:rFonts w:asciiTheme="majorHAnsi" w:hAnsiTheme="majorHAnsi"/>
                <w:szCs w:val="24"/>
              </w:rPr>
            </w:pPr>
            <w:sdt>
              <w:sdtPr>
                <w:rPr>
                  <w:rFonts w:asciiTheme="majorHAnsi" w:hAnsiTheme="majorHAnsi"/>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B2892" w:rsidRPr="005A0A7C">
                  <w:rPr>
                    <w:rFonts w:asciiTheme="majorHAnsi" w:hAnsiTheme="majorHAnsi"/>
                    <w:szCs w:val="24"/>
                  </w:rPr>
                  <w:t xml:space="preserve">Jelöld be a </w:t>
                </w:r>
                <w:proofErr w:type="gramStart"/>
                <w:r w:rsidR="009B2892" w:rsidRPr="005A0A7C">
                  <w:rPr>
                    <w:rFonts w:asciiTheme="majorHAnsi" w:hAnsiTheme="majorHAnsi"/>
                    <w:szCs w:val="24"/>
                  </w:rPr>
                  <w:t>szerkesztő(</w:t>
                </w:r>
                <w:proofErr w:type="gramEnd"/>
                <w:r w:rsidR="009B2892" w:rsidRPr="005A0A7C">
                  <w:rPr>
                    <w:rFonts w:asciiTheme="majorHAnsi" w:hAnsiTheme="majorHAnsi"/>
                    <w:szCs w:val="24"/>
                  </w:rPr>
                  <w:t>k) opciót! (lenyíló lista)</w:t>
                </w:r>
              </w:sdtContent>
            </w:sdt>
            <w:r w:rsidR="002411E9" w:rsidRPr="005A0A7C">
              <w:rPr>
                <w:rFonts w:asciiTheme="majorHAnsi" w:hAnsiTheme="majorHAnsi"/>
                <w:szCs w:val="24"/>
              </w:rPr>
              <w:t xml:space="preserve"> </w:t>
            </w:r>
            <w:r w:rsidR="005A307F" w:rsidRPr="005A0A7C">
              <w:rPr>
                <w:rFonts w:asciiTheme="majorHAnsi" w:hAnsiTheme="majorHAnsi"/>
                <w:color w:val="808080" w:themeColor="background1" w:themeShade="80"/>
                <w:szCs w:val="24"/>
              </w:rPr>
              <w:tab/>
            </w:r>
            <w:r w:rsidR="002411E9" w:rsidRPr="005A0A7C">
              <w:rPr>
                <w:rFonts w:asciiTheme="majorHAnsi" w:hAnsiTheme="majorHAnsi"/>
                <w:color w:val="808080" w:themeColor="background1" w:themeShade="80"/>
                <w:szCs w:val="24"/>
              </w:rPr>
              <w:tab/>
            </w:r>
          </w:p>
        </w:tc>
        <w:tc>
          <w:tcPr>
            <w:tcW w:w="2835" w:type="dxa"/>
          </w:tcPr>
          <w:p w14:paraId="14C562A1" w14:textId="24622D87" w:rsidR="00820B9D" w:rsidRPr="005A0A7C" w:rsidRDefault="00820B9D" w:rsidP="00DA0FC2">
            <w:pPr>
              <w:rPr>
                <w:rFonts w:asciiTheme="majorHAnsi" w:hAnsiTheme="majorHAnsi"/>
                <w:szCs w:val="24"/>
              </w:rPr>
            </w:pPr>
            <w:r w:rsidRPr="005A0A7C">
              <w:rPr>
                <w:rFonts w:asciiTheme="majorHAnsi" w:hAnsiTheme="majorHAnsi"/>
                <w:szCs w:val="24"/>
              </w:rPr>
              <w:t xml:space="preserve">Esemény: </w:t>
            </w:r>
            <w:sdt>
              <w:sdtPr>
                <w:rPr>
                  <w:rFonts w:asciiTheme="majorHAnsi" w:hAnsi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886D53" w:rsidRPr="005A0A7C">
                  <w:rPr>
                    <w:rFonts w:asciiTheme="majorHAnsi" w:hAnsiTheme="majorHAnsi"/>
                    <w:szCs w:val="24"/>
                  </w:rPr>
                  <w:t>Találkozó</w:t>
                </w:r>
              </w:sdtContent>
            </w:sdt>
          </w:p>
        </w:tc>
      </w:tr>
      <w:tr w:rsidR="00DA0FC2" w:rsidRPr="005A0A7C" w14:paraId="2DE7AB03" w14:textId="77777777" w:rsidTr="009B2892">
        <w:trPr>
          <w:trHeight w:val="120"/>
        </w:trPr>
        <w:tc>
          <w:tcPr>
            <w:tcW w:w="4531" w:type="dxa"/>
          </w:tcPr>
          <w:p w14:paraId="16356306" w14:textId="6C52AE6B" w:rsidR="00DA0FC2" w:rsidRPr="005A0A7C" w:rsidRDefault="00DA0FC2" w:rsidP="00EC5A50">
            <w:pPr>
              <w:rPr>
                <w:rFonts w:asciiTheme="majorHAnsi" w:hAnsiTheme="majorHAnsi"/>
                <w:szCs w:val="24"/>
              </w:rPr>
            </w:pPr>
            <w:r w:rsidRPr="005A0A7C">
              <w:rPr>
                <w:rFonts w:asciiTheme="majorHAnsi" w:hAnsiTheme="majorHAnsi"/>
                <w:szCs w:val="24"/>
              </w:rPr>
              <w:t>Kapcsolódó téma:</w:t>
            </w:r>
            <w:r w:rsidR="008209AB" w:rsidRPr="005A0A7C">
              <w:rPr>
                <w:rFonts w:asciiTheme="majorHAnsi" w:hAnsiTheme="majorHAnsi"/>
                <w:szCs w:val="24"/>
              </w:rPr>
              <w:t xml:space="preserve"> Gyónás</w:t>
            </w:r>
          </w:p>
        </w:tc>
        <w:tc>
          <w:tcPr>
            <w:tcW w:w="5954" w:type="dxa"/>
            <w:gridSpan w:val="2"/>
          </w:tcPr>
          <w:p w14:paraId="1924A557" w14:textId="7DE98F3C" w:rsidR="00DA0FC2" w:rsidRPr="005A0A7C" w:rsidRDefault="00DA0FC2" w:rsidP="00DA0FC2">
            <w:pPr>
              <w:rPr>
                <w:rFonts w:asciiTheme="majorHAnsi" w:hAnsiTheme="majorHAnsi"/>
                <w:szCs w:val="24"/>
              </w:rPr>
            </w:pPr>
            <w:r w:rsidRPr="005A0A7C">
              <w:rPr>
                <w:rFonts w:asciiTheme="majorHAnsi" w:hAnsiTheme="majorHAnsi"/>
                <w:szCs w:val="24"/>
              </w:rPr>
              <w:t>Kapcsolódó előadás:</w:t>
            </w:r>
            <w:r w:rsidR="00886D53" w:rsidRPr="005A0A7C">
              <w:rPr>
                <w:rFonts w:asciiTheme="majorHAnsi" w:hAnsiTheme="majorHAnsi"/>
                <w:szCs w:val="24"/>
              </w:rPr>
              <w:t xml:space="preserve"> Gyónás</w:t>
            </w:r>
          </w:p>
        </w:tc>
      </w:tr>
      <w:tr w:rsidR="00DA0FC2" w:rsidRPr="005A0A7C" w14:paraId="06E162B8" w14:textId="77777777" w:rsidTr="009B2892">
        <w:trPr>
          <w:trHeight w:val="120"/>
        </w:trPr>
        <w:tc>
          <w:tcPr>
            <w:tcW w:w="4531" w:type="dxa"/>
          </w:tcPr>
          <w:p w14:paraId="2B98529B" w14:textId="33C346F4" w:rsidR="00DA0FC2" w:rsidRPr="005A0A7C" w:rsidRDefault="00DA0FC2" w:rsidP="00DA0FC2">
            <w:pPr>
              <w:rPr>
                <w:rFonts w:asciiTheme="majorHAnsi" w:hAnsiTheme="majorHAnsi"/>
                <w:szCs w:val="24"/>
              </w:rPr>
            </w:pPr>
            <w:r w:rsidRPr="005A0A7C">
              <w:rPr>
                <w:rFonts w:asciiTheme="majorHAnsi" w:hAnsiTheme="majorHAnsi"/>
                <w:szCs w:val="24"/>
              </w:rPr>
              <w:t xml:space="preserve">Régió: </w:t>
            </w:r>
            <w:sdt>
              <w:sdtPr>
                <w:rPr>
                  <w:rFonts w:asciiTheme="majorHAnsi" w:hAnsi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886D53" w:rsidRPr="005A0A7C">
                  <w:rPr>
                    <w:rFonts w:asciiTheme="majorHAnsi" w:hAnsiTheme="majorHAnsi"/>
                    <w:szCs w:val="24"/>
                  </w:rPr>
                  <w:t>Összrégió</w:t>
                </w:r>
              </w:sdtContent>
            </w:sdt>
          </w:p>
        </w:tc>
        <w:tc>
          <w:tcPr>
            <w:tcW w:w="3119" w:type="dxa"/>
          </w:tcPr>
          <w:p w14:paraId="0DA5C6D9" w14:textId="7FE492DD" w:rsidR="00DA0FC2" w:rsidRPr="005A0A7C" w:rsidRDefault="009B2892" w:rsidP="00EC5A50">
            <w:pPr>
              <w:rPr>
                <w:rFonts w:asciiTheme="majorHAnsi" w:hAnsiTheme="majorHAnsi"/>
                <w:szCs w:val="24"/>
              </w:rPr>
            </w:pPr>
            <w:r w:rsidRPr="005A0A7C">
              <w:rPr>
                <w:rFonts w:asciiTheme="majorHAnsi" w:hAnsiTheme="majorHAnsi"/>
                <w:szCs w:val="24"/>
              </w:rPr>
              <w:t xml:space="preserve">Település: </w:t>
            </w:r>
          </w:p>
        </w:tc>
        <w:tc>
          <w:tcPr>
            <w:tcW w:w="2835" w:type="dxa"/>
          </w:tcPr>
          <w:p w14:paraId="2BCA31B3" w14:textId="6585C1A0" w:rsidR="00305BDF" w:rsidRPr="005A0A7C" w:rsidRDefault="00DA0FC2" w:rsidP="00305BDF">
            <w:pPr>
              <w:rPr>
                <w:rFonts w:asciiTheme="majorHAnsi" w:hAnsiTheme="majorHAnsi"/>
                <w:szCs w:val="24"/>
              </w:rPr>
            </w:pPr>
            <w:r w:rsidRPr="005A0A7C">
              <w:rPr>
                <w:rFonts w:asciiTheme="majorHAnsi" w:hAnsiTheme="majorHAnsi"/>
                <w:szCs w:val="24"/>
              </w:rPr>
              <w:t>Időpont:</w:t>
            </w:r>
            <w:r w:rsidR="003F607F" w:rsidRPr="005A0A7C">
              <w:rPr>
                <w:rFonts w:asciiTheme="majorHAnsi" w:hAnsiTheme="majorHAnsi"/>
                <w:szCs w:val="24"/>
              </w:rPr>
              <w:t xml:space="preserve"> </w:t>
            </w:r>
            <w:r w:rsidR="00886D53" w:rsidRPr="005A0A7C">
              <w:rPr>
                <w:rFonts w:asciiTheme="majorHAnsi" w:hAnsiTheme="majorHAnsi"/>
                <w:szCs w:val="24"/>
              </w:rPr>
              <w:t>2015.03.</w:t>
            </w:r>
          </w:p>
        </w:tc>
      </w:tr>
    </w:tbl>
    <w:p w14:paraId="0F94D349" w14:textId="77777777" w:rsidR="00AA0640" w:rsidRPr="005A0A7C" w:rsidRDefault="00AA0640" w:rsidP="00A93E24">
      <w:pPr>
        <w:pStyle w:val="kincstrbra"/>
        <w:rPr>
          <w:rFonts w:asciiTheme="majorHAnsi" w:hAnsiTheme="majorHAnsi"/>
          <w:szCs w:val="24"/>
        </w:rPr>
      </w:pPr>
    </w:p>
    <w:p w14:paraId="5B7A51F6" w14:textId="77777777" w:rsidR="009C1D07" w:rsidRPr="005A0A7C" w:rsidRDefault="009C1D07" w:rsidP="009C1D07">
      <w:pPr>
        <w:pStyle w:val="kincstrcmsor"/>
        <w:rPr>
          <w:rFonts w:asciiTheme="majorHAnsi" w:hAnsiTheme="majorHAnsi"/>
          <w:szCs w:val="24"/>
        </w:rPr>
      </w:pPr>
      <w:r w:rsidRPr="005A0A7C">
        <w:rPr>
          <w:rFonts w:asciiTheme="majorHAnsi" w:hAnsiTheme="majorHAnsi"/>
          <w:szCs w:val="24"/>
        </w:rPr>
        <w:t xml:space="preserve">Kapcsolódó anyagok: </w:t>
      </w:r>
    </w:p>
    <w:p w14:paraId="60967030" w14:textId="3CF50997" w:rsidR="00E579ED" w:rsidRPr="005A0A7C" w:rsidRDefault="00E579ED" w:rsidP="009C1D07">
      <w:pPr>
        <w:rPr>
          <w:rFonts w:asciiTheme="majorHAnsi" w:hAnsiTheme="majorHAnsi"/>
          <w:b/>
          <w:szCs w:val="24"/>
        </w:rPr>
      </w:pPr>
      <w:r w:rsidRPr="005A0A7C">
        <w:rPr>
          <w:rFonts w:asciiTheme="majorHAnsi" w:hAnsiTheme="majorHAnsi"/>
          <w:b/>
          <w:szCs w:val="24"/>
        </w:rPr>
        <w:t>Főelőadás:</w:t>
      </w:r>
    </w:p>
    <w:p w14:paraId="1F7DC551" w14:textId="5E7D85B1" w:rsidR="00E579ED" w:rsidRPr="005A0A7C" w:rsidRDefault="00E579ED" w:rsidP="009C1D07">
      <w:pPr>
        <w:rPr>
          <w:rFonts w:asciiTheme="majorHAnsi" w:hAnsiTheme="majorHAnsi"/>
          <w:szCs w:val="24"/>
        </w:rPr>
      </w:pPr>
      <w:r w:rsidRPr="005A0A7C">
        <w:rPr>
          <w:rFonts w:asciiTheme="majorHAnsi" w:hAnsiTheme="majorHAnsi"/>
          <w:szCs w:val="24"/>
        </w:rPr>
        <w:t>2015_03_</w:t>
      </w:r>
      <w:proofErr w:type="spellStart"/>
      <w:r w:rsidRPr="005A0A7C">
        <w:rPr>
          <w:rFonts w:asciiTheme="majorHAnsi" w:hAnsiTheme="majorHAnsi"/>
          <w:szCs w:val="24"/>
        </w:rPr>
        <w:t>gyonas</w:t>
      </w:r>
      <w:proofErr w:type="spellEnd"/>
      <w:r w:rsidRPr="005A0A7C">
        <w:rPr>
          <w:rFonts w:asciiTheme="majorHAnsi" w:hAnsiTheme="majorHAnsi"/>
          <w:szCs w:val="24"/>
        </w:rPr>
        <w:t>_minek_</w:t>
      </w:r>
      <w:proofErr w:type="spellStart"/>
      <w:r w:rsidRPr="005A0A7C">
        <w:rPr>
          <w:rFonts w:asciiTheme="majorHAnsi" w:hAnsiTheme="majorHAnsi"/>
          <w:szCs w:val="24"/>
        </w:rPr>
        <w:t>gyonjak</w:t>
      </w:r>
      <w:proofErr w:type="spellEnd"/>
      <w:r w:rsidRPr="005A0A7C">
        <w:rPr>
          <w:rFonts w:asciiTheme="majorHAnsi" w:hAnsiTheme="majorHAnsi"/>
          <w:szCs w:val="24"/>
        </w:rPr>
        <w:t>_</w:t>
      </w:r>
      <w:proofErr w:type="spellStart"/>
      <w:r w:rsidRPr="005A0A7C">
        <w:rPr>
          <w:rFonts w:asciiTheme="majorHAnsi" w:hAnsiTheme="majorHAnsi"/>
          <w:szCs w:val="24"/>
        </w:rPr>
        <w:t>foeloadas</w:t>
      </w:r>
      <w:proofErr w:type="spellEnd"/>
      <w:r w:rsidRPr="005A0A7C">
        <w:rPr>
          <w:rFonts w:asciiTheme="majorHAnsi" w:hAnsiTheme="majorHAnsi"/>
          <w:szCs w:val="24"/>
        </w:rPr>
        <w:t>_ossz_</w:t>
      </w:r>
      <w:proofErr w:type="spellStart"/>
      <w:r w:rsidRPr="005A0A7C">
        <w:rPr>
          <w:rFonts w:asciiTheme="majorHAnsi" w:hAnsiTheme="majorHAnsi"/>
          <w:szCs w:val="24"/>
        </w:rPr>
        <w:t>talalkozo</w:t>
      </w:r>
      <w:proofErr w:type="spellEnd"/>
    </w:p>
    <w:p w14:paraId="107EBEC8" w14:textId="6969B7AD" w:rsidR="00E579ED" w:rsidRPr="005A0A7C" w:rsidRDefault="00E579ED" w:rsidP="009C1D07">
      <w:pPr>
        <w:rPr>
          <w:rFonts w:asciiTheme="majorHAnsi" w:hAnsiTheme="majorHAnsi"/>
          <w:b/>
          <w:szCs w:val="24"/>
        </w:rPr>
      </w:pPr>
      <w:r w:rsidRPr="005A0A7C">
        <w:rPr>
          <w:rFonts w:asciiTheme="majorHAnsi" w:hAnsiTheme="majorHAnsi"/>
          <w:b/>
          <w:szCs w:val="24"/>
        </w:rPr>
        <w:t>Egyéb:</w:t>
      </w:r>
    </w:p>
    <w:p w14:paraId="17B84A75" w14:textId="2608ABC3" w:rsidR="00E579ED" w:rsidRPr="005A0A7C" w:rsidRDefault="00E579ED" w:rsidP="009C1D07">
      <w:pPr>
        <w:rPr>
          <w:rFonts w:asciiTheme="majorHAnsi" w:hAnsiTheme="majorHAnsi"/>
          <w:szCs w:val="24"/>
        </w:rPr>
      </w:pPr>
      <w:r w:rsidRPr="005A0A7C">
        <w:rPr>
          <w:rFonts w:asciiTheme="majorHAnsi" w:hAnsiTheme="majorHAnsi"/>
          <w:szCs w:val="24"/>
        </w:rPr>
        <w:t>2015_03_</w:t>
      </w:r>
      <w:proofErr w:type="spellStart"/>
      <w:r w:rsidRPr="005A0A7C">
        <w:rPr>
          <w:rFonts w:asciiTheme="majorHAnsi" w:hAnsiTheme="majorHAnsi"/>
          <w:szCs w:val="24"/>
        </w:rPr>
        <w:t>gyonas</w:t>
      </w:r>
      <w:proofErr w:type="spellEnd"/>
      <w:r w:rsidRPr="005A0A7C">
        <w:rPr>
          <w:rFonts w:asciiTheme="majorHAnsi" w:hAnsiTheme="majorHAnsi"/>
          <w:szCs w:val="24"/>
        </w:rPr>
        <w:t>_a_</w:t>
      </w:r>
      <w:proofErr w:type="spellStart"/>
      <w:r w:rsidRPr="005A0A7C">
        <w:rPr>
          <w:rFonts w:asciiTheme="majorHAnsi" w:hAnsiTheme="majorHAnsi"/>
          <w:szCs w:val="24"/>
        </w:rPr>
        <w:t>szentgyonas</w:t>
      </w:r>
      <w:proofErr w:type="spellEnd"/>
      <w:r w:rsidRPr="005A0A7C">
        <w:rPr>
          <w:rFonts w:asciiTheme="majorHAnsi" w:hAnsiTheme="majorHAnsi"/>
          <w:szCs w:val="24"/>
        </w:rPr>
        <w:t>_menete_</w:t>
      </w:r>
      <w:proofErr w:type="spellStart"/>
      <w:r w:rsidRPr="005A0A7C">
        <w:rPr>
          <w:rFonts w:asciiTheme="majorHAnsi" w:hAnsiTheme="majorHAnsi"/>
          <w:szCs w:val="24"/>
        </w:rPr>
        <w:t>egyeb</w:t>
      </w:r>
      <w:proofErr w:type="spellEnd"/>
      <w:r w:rsidRPr="005A0A7C">
        <w:rPr>
          <w:rFonts w:asciiTheme="majorHAnsi" w:hAnsiTheme="majorHAnsi"/>
          <w:szCs w:val="24"/>
        </w:rPr>
        <w:t>_ossz_</w:t>
      </w:r>
      <w:proofErr w:type="spellStart"/>
      <w:r w:rsidRPr="005A0A7C">
        <w:rPr>
          <w:rFonts w:asciiTheme="majorHAnsi" w:hAnsiTheme="majorHAnsi"/>
          <w:szCs w:val="24"/>
        </w:rPr>
        <w:t>talalkozo</w:t>
      </w:r>
      <w:proofErr w:type="spellEnd"/>
    </w:p>
    <w:p w14:paraId="35B22D8F" w14:textId="7E7CE8D8" w:rsidR="00E579ED" w:rsidRPr="005A0A7C" w:rsidRDefault="00E579ED" w:rsidP="009C1D07">
      <w:pPr>
        <w:rPr>
          <w:rFonts w:asciiTheme="majorHAnsi" w:hAnsiTheme="majorHAnsi"/>
          <w:szCs w:val="24"/>
        </w:rPr>
      </w:pPr>
      <w:r w:rsidRPr="005A0A7C">
        <w:rPr>
          <w:rFonts w:asciiTheme="majorHAnsi" w:hAnsiTheme="majorHAnsi"/>
          <w:szCs w:val="24"/>
        </w:rPr>
        <w:t>2015_03_</w:t>
      </w:r>
      <w:proofErr w:type="spellStart"/>
      <w:r w:rsidRPr="005A0A7C">
        <w:rPr>
          <w:rFonts w:asciiTheme="majorHAnsi" w:hAnsiTheme="majorHAnsi"/>
          <w:szCs w:val="24"/>
        </w:rPr>
        <w:t>gyonas</w:t>
      </w:r>
      <w:proofErr w:type="spellEnd"/>
      <w:r w:rsidRPr="005A0A7C">
        <w:rPr>
          <w:rFonts w:asciiTheme="majorHAnsi" w:hAnsiTheme="majorHAnsi"/>
          <w:szCs w:val="24"/>
        </w:rPr>
        <w:t>_lelki_</w:t>
      </w:r>
      <w:proofErr w:type="spellStart"/>
      <w:r w:rsidRPr="005A0A7C">
        <w:rPr>
          <w:rFonts w:asciiTheme="majorHAnsi" w:hAnsiTheme="majorHAnsi"/>
          <w:szCs w:val="24"/>
        </w:rPr>
        <w:t>tukor</w:t>
      </w:r>
      <w:proofErr w:type="spellEnd"/>
      <w:r w:rsidRPr="005A0A7C">
        <w:rPr>
          <w:rFonts w:asciiTheme="majorHAnsi" w:hAnsiTheme="majorHAnsi"/>
          <w:szCs w:val="24"/>
        </w:rPr>
        <w:t>_</w:t>
      </w:r>
      <w:proofErr w:type="spellStart"/>
      <w:r w:rsidRPr="005A0A7C">
        <w:rPr>
          <w:rFonts w:asciiTheme="majorHAnsi" w:hAnsiTheme="majorHAnsi"/>
          <w:szCs w:val="24"/>
        </w:rPr>
        <w:t>egyeb</w:t>
      </w:r>
      <w:proofErr w:type="spellEnd"/>
      <w:r w:rsidRPr="005A0A7C">
        <w:rPr>
          <w:rFonts w:asciiTheme="majorHAnsi" w:hAnsiTheme="majorHAnsi"/>
          <w:szCs w:val="24"/>
        </w:rPr>
        <w:t>_ossz_</w:t>
      </w:r>
      <w:proofErr w:type="spellStart"/>
      <w:r w:rsidRPr="005A0A7C">
        <w:rPr>
          <w:rFonts w:asciiTheme="majorHAnsi" w:hAnsiTheme="majorHAnsi"/>
          <w:szCs w:val="24"/>
        </w:rPr>
        <w:t>talalkozo</w:t>
      </w:r>
      <w:proofErr w:type="spellEnd"/>
    </w:p>
    <w:p w14:paraId="18FD9A76" w14:textId="5384CBE8" w:rsidR="00E579ED" w:rsidRPr="005A0A7C" w:rsidRDefault="00E579ED" w:rsidP="009C1D07">
      <w:pPr>
        <w:rPr>
          <w:rFonts w:asciiTheme="majorHAnsi" w:hAnsiTheme="majorHAnsi"/>
          <w:szCs w:val="24"/>
        </w:rPr>
      </w:pPr>
      <w:r w:rsidRPr="005A0A7C">
        <w:rPr>
          <w:rFonts w:asciiTheme="majorHAnsi" w:hAnsiTheme="majorHAnsi"/>
          <w:szCs w:val="24"/>
        </w:rPr>
        <w:t>2015_03_gyonas_lelkitukor_kommentarral_bunkategoriak_egyeb_ossz_talalkozo</w:t>
      </w:r>
    </w:p>
    <w:p w14:paraId="0D9B927E" w14:textId="36EFAC94" w:rsidR="009C1D07" w:rsidRPr="005A0A7C" w:rsidRDefault="00B66586" w:rsidP="00B66586">
      <w:pPr>
        <w:pStyle w:val="kincstrcmsor"/>
        <w:rPr>
          <w:rFonts w:asciiTheme="majorHAnsi" w:hAnsiTheme="majorHAnsi"/>
          <w:szCs w:val="24"/>
        </w:rPr>
      </w:pPr>
      <w:r w:rsidRPr="005A0A7C">
        <w:rPr>
          <w:rFonts w:asciiTheme="majorHAnsi" w:hAnsiTheme="majorHAnsi"/>
          <w:szCs w:val="24"/>
        </w:rPr>
        <w:t>Törzsanyag</w:t>
      </w:r>
      <w:r w:rsidR="00A93E24" w:rsidRPr="005A0A7C">
        <w:rPr>
          <w:rFonts w:asciiTheme="majorHAnsi" w:hAnsiTheme="majorHAnsi"/>
          <w:szCs w:val="24"/>
        </w:rPr>
        <w:t>:</w:t>
      </w:r>
    </w:p>
    <w:p w14:paraId="08CD63E2" w14:textId="77777777" w:rsidR="008209AB" w:rsidRPr="005A0A7C" w:rsidRDefault="008209AB" w:rsidP="008209AB">
      <w:pPr>
        <w:rPr>
          <w:rFonts w:asciiTheme="majorHAnsi" w:hAnsiTheme="majorHAnsi"/>
          <w:szCs w:val="24"/>
        </w:rPr>
      </w:pPr>
    </w:p>
    <w:p w14:paraId="4A7D8BFC" w14:textId="77777777" w:rsidR="008209AB" w:rsidRPr="005A0A7C" w:rsidRDefault="008209AB" w:rsidP="008209AB">
      <w:pPr>
        <w:jc w:val="center"/>
        <w:rPr>
          <w:rFonts w:asciiTheme="majorHAnsi" w:hAnsiTheme="majorHAnsi"/>
          <w:b/>
          <w:szCs w:val="24"/>
        </w:rPr>
      </w:pPr>
      <w:r w:rsidRPr="005A0A7C">
        <w:rPr>
          <w:rFonts w:asciiTheme="majorHAnsi" w:hAnsiTheme="majorHAnsi"/>
          <w:b/>
          <w:szCs w:val="24"/>
        </w:rPr>
        <w:t>Minek gyónjak?</w:t>
      </w:r>
    </w:p>
    <w:p w14:paraId="4D70318D" w14:textId="77777777" w:rsidR="008209AB" w:rsidRPr="005A0A7C" w:rsidRDefault="008209AB" w:rsidP="008209AB">
      <w:pPr>
        <w:jc w:val="center"/>
        <w:rPr>
          <w:rFonts w:asciiTheme="majorHAnsi" w:hAnsiTheme="majorHAnsi"/>
          <w:b/>
          <w:szCs w:val="24"/>
        </w:rPr>
      </w:pPr>
      <w:r w:rsidRPr="005A0A7C">
        <w:rPr>
          <w:rFonts w:asciiTheme="majorHAnsi" w:hAnsiTheme="majorHAnsi"/>
          <w:b/>
          <w:szCs w:val="24"/>
        </w:rPr>
        <w:t>„Aki nem szeret, az a halálban marad.” (</w:t>
      </w:r>
      <w:proofErr w:type="spellStart"/>
      <w:r w:rsidRPr="005A0A7C">
        <w:rPr>
          <w:rFonts w:asciiTheme="majorHAnsi" w:hAnsiTheme="majorHAnsi"/>
          <w:b/>
          <w:szCs w:val="24"/>
        </w:rPr>
        <w:t>Jn</w:t>
      </w:r>
      <w:proofErr w:type="spellEnd"/>
      <w:r w:rsidRPr="005A0A7C">
        <w:rPr>
          <w:rFonts w:asciiTheme="majorHAnsi" w:hAnsiTheme="majorHAnsi"/>
          <w:b/>
          <w:szCs w:val="24"/>
        </w:rPr>
        <w:t xml:space="preserve"> 3,14)</w:t>
      </w:r>
    </w:p>
    <w:p w14:paraId="6429DF10" w14:textId="77777777" w:rsidR="008209AB" w:rsidRPr="005A0A7C" w:rsidRDefault="008209AB" w:rsidP="008209AB">
      <w:pPr>
        <w:pStyle w:val="NormlWeb"/>
        <w:spacing w:before="0" w:beforeAutospacing="0" w:after="0" w:afterAutospacing="0"/>
        <w:jc w:val="both"/>
        <w:rPr>
          <w:rFonts w:asciiTheme="majorHAnsi" w:hAnsiTheme="majorHAnsi"/>
          <w:b/>
        </w:rPr>
      </w:pPr>
    </w:p>
    <w:p w14:paraId="355F57C8" w14:textId="77777777" w:rsidR="008209AB" w:rsidRPr="005A0A7C" w:rsidRDefault="008209AB" w:rsidP="008209AB">
      <w:pPr>
        <w:pStyle w:val="NormlWeb"/>
        <w:spacing w:before="0" w:beforeAutospacing="0" w:after="0" w:afterAutospacing="0"/>
        <w:jc w:val="both"/>
        <w:rPr>
          <w:rFonts w:asciiTheme="majorHAnsi" w:hAnsiTheme="majorHAnsi"/>
          <w:b/>
        </w:rPr>
      </w:pPr>
      <w:r w:rsidRPr="005A0A7C">
        <w:rPr>
          <w:rFonts w:asciiTheme="majorHAnsi" w:hAnsiTheme="majorHAnsi"/>
          <w:b/>
        </w:rPr>
        <w:t>A SZENTGYÓNÁS MAI FORMÁJÁNAK KIALAKULÁSA</w:t>
      </w:r>
    </w:p>
    <w:p w14:paraId="25B76DDF" w14:textId="01D2654D" w:rsidR="008209AB" w:rsidRPr="005A0A7C" w:rsidRDefault="008209AB" w:rsidP="008209AB">
      <w:pPr>
        <w:pStyle w:val="NormlWeb"/>
        <w:spacing w:before="0" w:beforeAutospacing="0" w:after="0" w:afterAutospacing="0"/>
        <w:jc w:val="both"/>
        <w:rPr>
          <w:rFonts w:asciiTheme="majorHAnsi" w:hAnsiTheme="majorHAnsi"/>
        </w:rPr>
      </w:pPr>
      <w:r w:rsidRPr="005A0A7C">
        <w:rPr>
          <w:rFonts w:asciiTheme="majorHAnsi" w:hAnsiTheme="majorHAnsi"/>
        </w:rPr>
        <w:t>Régen az ősegyház egyik (ha nem is egyetemes) gyakorlata szerint nyilvános vezeklés keretében kellett az egész egyházi közösség előtt vállalni bizonyos súlyos bűnökért a felelősséget. „</w:t>
      </w:r>
      <w:r w:rsidRPr="005A0A7C">
        <w:rPr>
          <w:rFonts w:asciiTheme="majorHAnsi" w:hAnsiTheme="majorHAnsi"/>
          <w:i/>
        </w:rPr>
        <w:t>Amikor a Püspök - a körülmények gondos mérlegelése után - arra a meggyőződésre jutott, hogy egy hívő tettével megtagadta az Istennel való fiúi barátságát, elvesztette a Szentlélek éltető jelenlétét, elvesztette az örök élet reményét</w:t>
      </w:r>
      <w:r w:rsidRPr="005A0A7C">
        <w:rPr>
          <w:rFonts w:asciiTheme="majorHAnsi" w:hAnsiTheme="majorHAnsi"/>
        </w:rPr>
        <w:t>”</w:t>
      </w:r>
      <w:r w:rsidRPr="005A0A7C">
        <w:rPr>
          <w:rStyle w:val="Lbjegyzet-hivatkozs"/>
          <w:rFonts w:asciiTheme="majorHAnsi" w:hAnsiTheme="majorHAnsi"/>
        </w:rPr>
        <w:footnoteReference w:id="1"/>
      </w:r>
      <w:r w:rsidRPr="005A0A7C">
        <w:rPr>
          <w:rFonts w:asciiTheme="majorHAnsi" w:hAnsiTheme="majorHAnsi"/>
        </w:rPr>
        <w:t xml:space="preserve"> felvette azokat a vezeklők rendjébe (ilyen tettnek minősültek a hittagadás,</w:t>
      </w:r>
      <w:r w:rsidR="005A0A7C">
        <w:rPr>
          <w:rFonts w:asciiTheme="majorHAnsi" w:hAnsiTheme="majorHAnsi"/>
        </w:rPr>
        <w:t xml:space="preserve"> házasságtörés és a gyilkosság, </w:t>
      </w:r>
      <w:r w:rsidRPr="005A0A7C">
        <w:rPr>
          <w:rFonts w:asciiTheme="majorHAnsi" w:hAnsiTheme="majorHAnsi"/>
        </w:rPr>
        <w:t>ide tartozott a magzatelhajtás is). Miután bűnbánatot tartottak a közösség előtt, hamut szórtak a fejükre és hamvazószerdán kiűzték őket a templomból (mint Ádámot az angyal a paradicsomból), miközben az egész közösség értük is (és önmagukért) böjtölt és imádkozott, hogy megtérésük őszinte és teljes legyen. Ez mindenki számára a megtisztulás ideje volt. Tudták ugyanis, hogy a bűnbánat után a bűnös hajlamok gyógyulására is szükség van, melynek útja többek között a szeretet, az ima és az alamizsna gyakorlása: „</w:t>
      </w:r>
      <w:r w:rsidRPr="005A0A7C">
        <w:rPr>
          <w:rFonts w:asciiTheme="majorHAnsi" w:hAnsiTheme="majorHAnsi"/>
          <w:i/>
        </w:rPr>
        <w:t>Mi tudjuk, hogy a halálból átmentünk az életre, mert szeretjük testvéreinket. Aki nem szeret, az a halálban marad.</w:t>
      </w:r>
      <w:r w:rsidRPr="005A0A7C">
        <w:rPr>
          <w:rFonts w:asciiTheme="majorHAnsi" w:hAnsiTheme="majorHAnsi"/>
        </w:rPr>
        <w:t>” (</w:t>
      </w:r>
      <w:proofErr w:type="spellStart"/>
      <w:r w:rsidRPr="005A0A7C">
        <w:rPr>
          <w:rFonts w:asciiTheme="majorHAnsi" w:hAnsiTheme="majorHAnsi"/>
        </w:rPr>
        <w:t>Jn</w:t>
      </w:r>
      <w:proofErr w:type="spellEnd"/>
      <w:r w:rsidRPr="005A0A7C">
        <w:rPr>
          <w:rFonts w:asciiTheme="majorHAnsi" w:hAnsiTheme="majorHAnsi"/>
        </w:rPr>
        <w:t xml:space="preserve"> 3,14) </w:t>
      </w:r>
      <w:proofErr w:type="gramStart"/>
      <w:r w:rsidRPr="005A0A7C">
        <w:rPr>
          <w:rFonts w:asciiTheme="majorHAnsi" w:hAnsiTheme="majorHAnsi"/>
        </w:rPr>
        <w:t>Így</w:t>
      </w:r>
      <w:proofErr w:type="gramEnd"/>
      <w:r w:rsidRPr="005A0A7C">
        <w:rPr>
          <w:rFonts w:asciiTheme="majorHAnsi" w:hAnsiTheme="majorHAnsi"/>
        </w:rPr>
        <w:t xml:space="preserve"> jött létre a Nagyböjt, mely egyszerre a keresztségre való felkészülés és a bűnbánattartás ideje lett, ahol mindenki a megtérőkért és a befogadásra vágyókért imádkozott, velük járva a megtérés útját. Tudták ugyanis, hogy a bűn sötét hatalom, amely ellen mindig küzdeni kell, amellyel a legtöbb ember többé-kevésbé cinkos, és amely néha urává lesz az embernek. Tudták, hogy kereszténynek lenni azt jelenti, hogy holtig küzdünk a bűn ellen, amely bennünk lakik, először is a keresztség felvételével, azután imádsággal, böjtöléssel, a szeretet cselekedeteivel, az Eucharisztiában (Szentáldozás, Szentmise) való részvétellel, a vértanúság </w:t>
      </w:r>
      <w:proofErr w:type="gramStart"/>
      <w:r w:rsidRPr="005A0A7C">
        <w:rPr>
          <w:rFonts w:asciiTheme="majorHAnsi" w:hAnsiTheme="majorHAnsi"/>
        </w:rPr>
        <w:t>vállalásával</w:t>
      </w:r>
      <w:proofErr w:type="gramEnd"/>
      <w:r w:rsidRPr="005A0A7C">
        <w:rPr>
          <w:rFonts w:asciiTheme="majorHAnsi" w:hAnsiTheme="majorHAnsi"/>
        </w:rPr>
        <w:t xml:space="preserve"> és ha szükséges a kiközösítés és újra befogadás által jellemzett bűnbánati rendszer segítségével is.</w:t>
      </w:r>
      <w:r w:rsidRPr="005A0A7C">
        <w:rPr>
          <w:rStyle w:val="Lbjegyzet-hivatkozs"/>
          <w:rFonts w:asciiTheme="majorHAnsi" w:hAnsiTheme="majorHAnsi"/>
        </w:rPr>
        <w:footnoteReference w:id="2"/>
      </w:r>
      <w:r w:rsidRPr="005A0A7C">
        <w:rPr>
          <w:rFonts w:asciiTheme="majorHAnsi" w:hAnsiTheme="majorHAnsi"/>
        </w:rPr>
        <w:t xml:space="preserve"> Nagycsütörtökön a vezeklők miséjén a Püspök feloldozta és visszafogadta az Egyházba a bűnbánókat, Nagyszombaton pedig megkeresztelte és befogadta az Egyházba a frissen megtérteket. Nemegyszer az itt említettnél hosszabb vezeklési időt a testvéri szeretet rövidítette meg. Pl. amikor a véres egyházüldözés idején elbukottak (=„</w:t>
      </w:r>
      <w:proofErr w:type="spellStart"/>
      <w:r w:rsidRPr="005A0A7C">
        <w:rPr>
          <w:rFonts w:asciiTheme="majorHAnsi" w:hAnsiTheme="majorHAnsi"/>
        </w:rPr>
        <w:t>lapsi</w:t>
      </w:r>
      <w:proofErr w:type="spellEnd"/>
      <w:r w:rsidRPr="005A0A7C">
        <w:rPr>
          <w:rFonts w:asciiTheme="majorHAnsi" w:hAnsiTheme="majorHAnsi"/>
        </w:rPr>
        <w:t>”</w:t>
      </w:r>
      <w:proofErr w:type="spellStart"/>
      <w:r w:rsidRPr="005A0A7C">
        <w:rPr>
          <w:rFonts w:asciiTheme="majorHAnsi" w:hAnsiTheme="majorHAnsi"/>
        </w:rPr>
        <w:t>-k</w:t>
      </w:r>
      <w:proofErr w:type="spellEnd"/>
      <w:r w:rsidRPr="005A0A7C">
        <w:rPr>
          <w:rFonts w:asciiTheme="majorHAnsi" w:hAnsiTheme="majorHAnsi"/>
        </w:rPr>
        <w:t xml:space="preserve">, akik pl. életveszélyes fenyegetések nyomására tömjénáldozatot mutattak be a császár bálványszobra előtt) mellé </w:t>
      </w:r>
      <w:proofErr w:type="spellStart"/>
      <w:r w:rsidRPr="005A0A7C">
        <w:rPr>
          <w:rFonts w:asciiTheme="majorHAnsi" w:hAnsiTheme="majorHAnsi"/>
        </w:rPr>
        <w:t>confessorok</w:t>
      </w:r>
      <w:proofErr w:type="spellEnd"/>
      <w:r w:rsidRPr="005A0A7C">
        <w:rPr>
          <w:rFonts w:asciiTheme="majorHAnsi" w:hAnsiTheme="majorHAnsi"/>
        </w:rPr>
        <w:t xml:space="preserve"> (vagyis hitvallók) álltak oda kezesként, hogy felajánlják saját elszenvedett áldozataikat (pl. hogy hitvallásuk miatt levágták a kezüket stb.) egy-egy vezeklőért. Az ősegyházban tehát a Megtérés Szentségében a közösséggel való kiengesztelődésen keresztül vitt az út az Istennel való kiengesztelődéshez. Az Egyház irgalma és a Szentlélek vezetése van abban, hogy a </w:t>
      </w:r>
      <w:r w:rsidRPr="005A0A7C">
        <w:rPr>
          <w:rFonts w:asciiTheme="majorHAnsi" w:hAnsiTheme="majorHAnsi"/>
        </w:rPr>
        <w:lastRenderedPageBreak/>
        <w:t xml:space="preserve">kora középkor küszöbére, főként ír szerzetesek hatására fokozatosan kialakult a fülbe gyónás, ahol a pap képviseli a visszafogadó közösséget és a feloldozó Krisztus hatalmát és a feloldozás után kellett vezekelnie a megtérőnek (ez a mai elégtétel előzménye). Gondolj arra, hogy titokzatos kegyelmi összeköttetés van köztünk: ha egy rohadt almát beteszel egy kosár egészséges közé, az egészet kezdi megrohasztani. A te legtitkosabb bűnöd is hat a keresztény közösségre, rohasztja, fertőzi őket is. Gyengébbek lettek ők is általad, mert rajtad keresztül nem áramlott hozzájuk Isten életadó szeretete, kegyelme, mert közönyösségeddel, vétkeiddel inkább csak fertőzted őket. A mai puhány, elkényeztetett kereszténység nemhogy a vértanúságot vagy a vezeklést, hanem a fülbe gyónás apró szégyenkezését sem vállalja a hitéért. Ehelyett inkább megpróbálja kimagyarázni a bűneit, hogy az nem is volt az. Az Egyház ne mondja meg neki, hogy mi a bűn és mi nem. Maga akarja megmondani mi a jó és mi a rossz, ami az ősbűn lényege (vö. Ádám-Éva). Ennek veszedelmére hívta fel a figyelmet Szent II. János Pál Pápa már 1984-es enciklikájában: </w:t>
      </w:r>
    </w:p>
    <w:p w14:paraId="08FED22A" w14:textId="77777777" w:rsidR="008209AB" w:rsidRPr="005A0A7C" w:rsidRDefault="008209AB" w:rsidP="008209AB">
      <w:pPr>
        <w:pStyle w:val="NormlWeb"/>
        <w:spacing w:before="0" w:beforeAutospacing="0" w:after="0" w:afterAutospacing="0"/>
        <w:jc w:val="both"/>
        <w:rPr>
          <w:rFonts w:asciiTheme="majorHAnsi" w:hAnsiTheme="majorHAnsi"/>
          <w:b/>
        </w:rPr>
      </w:pPr>
      <w:r w:rsidRPr="005A0A7C">
        <w:rPr>
          <w:rFonts w:asciiTheme="majorHAnsi" w:hAnsiTheme="majorHAnsi"/>
          <w:b/>
        </w:rPr>
        <w:t>XX. SZÁZAD BŰNE: A BŰNTUDAT ELVESZTÉSE</w:t>
      </w:r>
    </w:p>
    <w:p w14:paraId="32D15A0B" w14:textId="77777777" w:rsidR="008209AB" w:rsidRPr="005A0A7C" w:rsidRDefault="008209AB" w:rsidP="008209AB">
      <w:pPr>
        <w:pStyle w:val="NormlWeb"/>
        <w:spacing w:before="0" w:beforeAutospacing="0" w:after="0" w:afterAutospacing="0"/>
        <w:jc w:val="both"/>
        <w:rPr>
          <w:rFonts w:asciiTheme="majorHAnsi" w:hAnsiTheme="majorHAnsi"/>
        </w:rPr>
      </w:pPr>
      <w:r w:rsidRPr="005A0A7C">
        <w:rPr>
          <w:rFonts w:asciiTheme="majorHAnsi" w:hAnsiTheme="majorHAnsi"/>
          <w:i/>
        </w:rPr>
        <w:t>„A bűntudat napjaink emberi közösségében elenyészik. Ennek egyik oka, hogy elfogadjuk az emberrel foglalkozó tudományok téves megállapításait. Például</w:t>
      </w:r>
      <w:r w:rsidRPr="005A0A7C">
        <w:rPr>
          <w:rFonts w:asciiTheme="majorHAnsi" w:hAnsiTheme="majorHAnsi"/>
        </w:rPr>
        <w:t xml:space="preserve"> </w:t>
      </w:r>
      <w:r w:rsidRPr="005A0A7C">
        <w:rPr>
          <w:rFonts w:asciiTheme="majorHAnsi" w:hAnsiTheme="majorHAnsi"/>
          <w:b/>
        </w:rPr>
        <w:t>a pszichológia nem beszél már bűnről</w:t>
      </w:r>
      <w:r w:rsidRPr="005A0A7C">
        <w:rPr>
          <w:rFonts w:asciiTheme="majorHAnsi" w:hAnsiTheme="majorHAnsi"/>
        </w:rPr>
        <w:t xml:space="preserve">… </w:t>
      </w:r>
      <w:proofErr w:type="gramStart"/>
      <w:r w:rsidRPr="005A0A7C">
        <w:rPr>
          <w:rFonts w:asciiTheme="majorHAnsi" w:hAnsiTheme="majorHAnsi"/>
          <w:i/>
        </w:rPr>
        <w:t>A</w:t>
      </w:r>
      <w:proofErr w:type="gramEnd"/>
      <w:r w:rsidRPr="005A0A7C">
        <w:rPr>
          <w:rFonts w:asciiTheme="majorHAnsi" w:hAnsiTheme="majorHAnsi"/>
          <w:i/>
        </w:rPr>
        <w:t xml:space="preserve"> lelkiismerettel együtt az </w:t>
      </w:r>
      <w:r w:rsidRPr="005A0A7C">
        <w:rPr>
          <w:rStyle w:val="Kiemels"/>
          <w:rFonts w:asciiTheme="majorHAnsi" w:hAnsiTheme="majorHAnsi"/>
        </w:rPr>
        <w:t>istentudat</w:t>
      </w:r>
      <w:r w:rsidRPr="005A0A7C">
        <w:rPr>
          <w:rFonts w:asciiTheme="majorHAnsi" w:hAnsiTheme="majorHAnsi"/>
          <w:i/>
        </w:rPr>
        <w:t xml:space="preserve"> is elhomályosul. Ezért tehette elődöm, XII. Pius azt a szinte szállóigévé vált kijelentést: „E század bűne a bűntudat elvesztése… Felesleges azt remélni, hogy létezhet az ember és az emberi értékek iránti bűntudat, ha hiányzik az Isten megbántásának tudata, azaz a valódi bűntudat.</w:t>
      </w:r>
      <w:r w:rsidRPr="005A0A7C">
        <w:rPr>
          <w:rFonts w:asciiTheme="majorHAnsi" w:hAnsiTheme="majorHAnsi"/>
        </w:rPr>
        <w:t>”</w:t>
      </w:r>
      <w:r w:rsidRPr="005A0A7C">
        <w:rPr>
          <w:rStyle w:val="Lbjegyzet-hivatkozs"/>
          <w:rFonts w:asciiTheme="majorHAnsi" w:hAnsiTheme="majorHAnsi"/>
        </w:rPr>
        <w:footnoteReference w:id="3"/>
      </w:r>
      <w:r w:rsidRPr="005A0A7C">
        <w:rPr>
          <w:rFonts w:asciiTheme="majorHAnsi" w:hAnsiTheme="majorHAnsi"/>
        </w:rPr>
        <w:t xml:space="preserve"> (A bűn lényege nem horizontális, hogy sajnálom, hogy megbántottam az embereket, hanem vertikális: elismerem, hogy minden bűnöm legmélyebb gyökerében az Isten elleni lázadás, Isten elutasítása, s ezzel együtt létem igazi (transzcendens) értelmének megtagadása lappang. Ezért mondja Dávid Urija feleségének elcsábítása és Urija megöletése után: „egyedül ellened vétkeztem Uram!”. Hogyhogy? Hát nem Urija ellen? A bűn legsötétebb valója, hogy a létemet adó és fenntartó SZERETET ellen fordulok. A végtelen SZERETETET és IGAZSÁGOT bántom meg és szakadok el tőle, ezzel magamra vonom a kárhozatot, ha Isten irgalma utánam nem nyúl, hogy kiragadjon. (Barsi Balázs, Az Életszentség titka című műve nyomán F. L. megjegyzése) „</w:t>
      </w:r>
      <w:proofErr w:type="gramStart"/>
      <w:r w:rsidRPr="005A0A7C">
        <w:rPr>
          <w:rFonts w:asciiTheme="majorHAnsi" w:hAnsiTheme="majorHAnsi"/>
          <w:i/>
        </w:rPr>
        <w:t>Sőt</w:t>
      </w:r>
      <w:proofErr w:type="gramEnd"/>
      <w:r w:rsidRPr="005A0A7C">
        <w:rPr>
          <w:rFonts w:asciiTheme="majorHAnsi" w:hAnsiTheme="majorHAnsi"/>
          <w:i/>
        </w:rPr>
        <w:t xml:space="preserve"> magában az egyházi gondolkodásban…</w:t>
      </w:r>
      <w:r w:rsidRPr="005A0A7C">
        <w:rPr>
          <w:rFonts w:asciiTheme="majorHAnsi" w:hAnsiTheme="majorHAnsi"/>
        </w:rPr>
        <w:t xml:space="preserve"> </w:t>
      </w:r>
      <w:r w:rsidRPr="005A0A7C">
        <w:rPr>
          <w:rFonts w:asciiTheme="majorHAnsi" w:hAnsiTheme="majorHAnsi"/>
          <w:b/>
        </w:rPr>
        <w:t>az örök büntetéstől való félelem túlhajtásától eljutunk Isten szeretetének olyan hangsúlyozásához, mely kizárja mindenféle bűnnek a büntetését</w:t>
      </w:r>
      <w:r w:rsidRPr="005A0A7C">
        <w:rPr>
          <w:rFonts w:asciiTheme="majorHAnsi" w:hAnsiTheme="majorHAnsi"/>
        </w:rPr>
        <w:t xml:space="preserve">. </w:t>
      </w:r>
      <w:r w:rsidRPr="005A0A7C">
        <w:rPr>
          <w:rFonts w:asciiTheme="majorHAnsi" w:hAnsiTheme="majorHAnsi"/>
          <w:i/>
        </w:rPr>
        <w:t xml:space="preserve">Miért ne adjuk hozzá azt a </w:t>
      </w:r>
      <w:r w:rsidRPr="005A0A7C">
        <w:rPr>
          <w:rStyle w:val="Kiemels"/>
          <w:rFonts w:asciiTheme="majorHAnsi" w:hAnsiTheme="majorHAnsi"/>
        </w:rPr>
        <w:t>zűrzavart</w:t>
      </w:r>
      <w:r w:rsidRPr="005A0A7C">
        <w:rPr>
          <w:rFonts w:asciiTheme="majorHAnsi" w:hAnsiTheme="majorHAnsi"/>
          <w:i/>
        </w:rPr>
        <w:t xml:space="preserve">, mely sok hívő lelkiismeretében támad a </w:t>
      </w:r>
      <w:proofErr w:type="gramStart"/>
      <w:r w:rsidRPr="005A0A7C">
        <w:rPr>
          <w:rFonts w:asciiTheme="majorHAnsi" w:hAnsiTheme="majorHAnsi"/>
          <w:i/>
        </w:rPr>
        <w:t>teológia különböző</w:t>
      </w:r>
      <w:proofErr w:type="gramEnd"/>
      <w:r w:rsidRPr="005A0A7C">
        <w:rPr>
          <w:rFonts w:asciiTheme="majorHAnsi" w:hAnsiTheme="majorHAnsi"/>
          <w:i/>
        </w:rPr>
        <w:t xml:space="preserve"> véleményei és tanai által. </w:t>
      </w:r>
      <w:r w:rsidRPr="005A0A7C">
        <w:rPr>
          <w:rFonts w:asciiTheme="majorHAnsi" w:hAnsiTheme="majorHAnsi"/>
          <w:i/>
          <w:u w:val="single"/>
        </w:rPr>
        <w:t xml:space="preserve">Az egészséges bűntudatot csak úgy tudjuk helyreállítani, ha az embert </w:t>
      </w:r>
      <w:r w:rsidRPr="005A0A7C">
        <w:rPr>
          <w:rStyle w:val="Kiemels"/>
          <w:rFonts w:asciiTheme="majorHAnsi" w:hAnsiTheme="majorHAnsi"/>
          <w:u w:val="single"/>
        </w:rPr>
        <w:t>visszavezetjük az értelem és a hit meg nem változtatható törvényeihez</w:t>
      </w:r>
      <w:r w:rsidRPr="005A0A7C">
        <w:rPr>
          <w:rFonts w:asciiTheme="majorHAnsi" w:hAnsiTheme="majorHAnsi"/>
          <w:i/>
          <w:u w:val="single"/>
        </w:rPr>
        <w:t>, amint azt a katolikus Egyház erkölcstana mindig hirdette.</w:t>
      </w:r>
      <w:r w:rsidRPr="005A0A7C">
        <w:rPr>
          <w:rFonts w:asciiTheme="majorHAnsi" w:hAnsiTheme="majorHAnsi"/>
          <w:i/>
        </w:rPr>
        <w:t xml:space="preserve"> Reményünk van rá, hogy ismét fel fog törni az egészséges bűntudat, ha az </w:t>
      </w:r>
      <w:proofErr w:type="gramStart"/>
      <w:r w:rsidRPr="005A0A7C">
        <w:rPr>
          <w:rFonts w:asciiTheme="majorHAnsi" w:hAnsiTheme="majorHAnsi"/>
          <w:i/>
        </w:rPr>
        <w:t>Egyházra</w:t>
      </w:r>
      <w:proofErr w:type="gramEnd"/>
      <w:r w:rsidRPr="005A0A7C">
        <w:rPr>
          <w:rFonts w:asciiTheme="majorHAnsi" w:hAnsiTheme="majorHAnsi"/>
          <w:i/>
        </w:rPr>
        <w:t xml:space="preserve"> mint tanítóhivatalra figyelnek, mely szüntelenül megvilágosítja a lelkiismeretet, ha bizalommal hallgatnak szavára.</w:t>
      </w:r>
      <w:r w:rsidRPr="005A0A7C">
        <w:rPr>
          <w:rFonts w:asciiTheme="majorHAnsi" w:hAnsiTheme="majorHAnsi"/>
        </w:rPr>
        <w:t>”</w:t>
      </w:r>
      <w:r w:rsidRPr="005A0A7C">
        <w:rPr>
          <w:rStyle w:val="Lbjegyzet-hivatkozs"/>
          <w:rFonts w:asciiTheme="majorHAnsi" w:hAnsiTheme="majorHAnsi"/>
        </w:rPr>
        <w:footnoteReference w:id="4"/>
      </w:r>
    </w:p>
    <w:p w14:paraId="24782819" w14:textId="77777777" w:rsidR="008209AB" w:rsidRPr="005A0A7C" w:rsidRDefault="008209AB" w:rsidP="008209AB">
      <w:pPr>
        <w:pStyle w:val="NormlWeb"/>
        <w:spacing w:before="0" w:beforeAutospacing="0" w:after="0" w:afterAutospacing="0"/>
        <w:jc w:val="both"/>
        <w:rPr>
          <w:rFonts w:asciiTheme="majorHAnsi" w:hAnsiTheme="majorHAnsi"/>
          <w:b/>
          <w:bCs/>
        </w:rPr>
      </w:pPr>
    </w:p>
    <w:p w14:paraId="30A7013A" w14:textId="77777777" w:rsidR="008209AB" w:rsidRPr="005A0A7C" w:rsidRDefault="008209AB" w:rsidP="008209AB">
      <w:pPr>
        <w:pStyle w:val="NormlWeb"/>
        <w:spacing w:before="0" w:beforeAutospacing="0" w:after="0" w:afterAutospacing="0"/>
        <w:jc w:val="both"/>
        <w:rPr>
          <w:rFonts w:asciiTheme="majorHAnsi" w:hAnsiTheme="majorHAnsi"/>
          <w:b/>
          <w:bCs/>
        </w:rPr>
      </w:pPr>
      <w:r w:rsidRPr="005A0A7C">
        <w:rPr>
          <w:rFonts w:asciiTheme="majorHAnsi" w:hAnsiTheme="majorHAnsi"/>
          <w:b/>
          <w:bCs/>
        </w:rPr>
        <w:t xml:space="preserve">MIÉRT MONDJAM EL </w:t>
      </w:r>
      <w:proofErr w:type="gramStart"/>
      <w:r w:rsidRPr="005A0A7C">
        <w:rPr>
          <w:rFonts w:asciiTheme="majorHAnsi" w:hAnsiTheme="majorHAnsi"/>
          <w:b/>
          <w:bCs/>
        </w:rPr>
        <w:t>A</w:t>
      </w:r>
      <w:proofErr w:type="gramEnd"/>
      <w:r w:rsidRPr="005A0A7C">
        <w:rPr>
          <w:rFonts w:asciiTheme="majorHAnsi" w:hAnsiTheme="majorHAnsi"/>
          <w:b/>
          <w:bCs/>
        </w:rPr>
        <w:t xml:space="preserve"> PAPNAK A BŰNEIMET? Nem elég csak magamban megbánni? Isten úgy is megbocsájtja.</w:t>
      </w:r>
    </w:p>
    <w:p w14:paraId="11E6E61D" w14:textId="77777777" w:rsidR="008209AB" w:rsidRPr="005A0A7C" w:rsidRDefault="008209AB" w:rsidP="008209AB">
      <w:pPr>
        <w:pStyle w:val="NormlWeb"/>
        <w:spacing w:before="0" w:beforeAutospacing="0" w:after="0" w:afterAutospacing="0"/>
        <w:jc w:val="both"/>
        <w:rPr>
          <w:rFonts w:asciiTheme="majorHAnsi" w:hAnsiTheme="majorHAnsi"/>
        </w:rPr>
      </w:pPr>
      <w:r w:rsidRPr="005A0A7C">
        <w:rPr>
          <w:rFonts w:asciiTheme="majorHAnsi" w:hAnsiTheme="majorHAnsi"/>
        </w:rPr>
        <w:t xml:space="preserve">Azért, mert maga Jézus adja át húsvétkor a bűnbocsátó hatalmat apostolainak és azok utódainak, a püspököknek és papoknak: “Vegyétek a Szentlelket! Akinek megbocsátjátok bűneit, az bocsánatot nyer, s akinek megtartjátok, az bűnben marad.” (Lásd </w:t>
      </w:r>
      <w:proofErr w:type="spellStart"/>
      <w:r w:rsidRPr="005A0A7C">
        <w:rPr>
          <w:rFonts w:asciiTheme="majorHAnsi" w:hAnsiTheme="majorHAnsi"/>
        </w:rPr>
        <w:t>Jn</w:t>
      </w:r>
      <w:proofErr w:type="spellEnd"/>
      <w:r w:rsidRPr="005A0A7C">
        <w:rPr>
          <w:rFonts w:asciiTheme="majorHAnsi" w:hAnsiTheme="majorHAnsi"/>
        </w:rPr>
        <w:t xml:space="preserve"> 20,22-23).</w:t>
      </w:r>
    </w:p>
    <w:p w14:paraId="6216AA6B" w14:textId="77777777" w:rsidR="008209AB" w:rsidRPr="005A0A7C" w:rsidRDefault="008209AB" w:rsidP="008209AB">
      <w:pPr>
        <w:pStyle w:val="NormlWeb"/>
        <w:spacing w:before="0" w:beforeAutospacing="0" w:after="0" w:afterAutospacing="0"/>
        <w:jc w:val="both"/>
        <w:rPr>
          <w:rFonts w:asciiTheme="majorHAnsi" w:hAnsiTheme="majorHAnsi"/>
        </w:rPr>
      </w:pPr>
      <w:r w:rsidRPr="005A0A7C">
        <w:rPr>
          <w:rFonts w:asciiTheme="majorHAnsi" w:hAnsiTheme="majorHAnsi"/>
        </w:rPr>
        <w:t xml:space="preserve"> 1. A bűnbocsánat szentsége visszaadja Isten kegyelmének ajándékát, amit a halálos bűnnel elvesztettünk. Kibékít minket az Egyházzal.</w:t>
      </w:r>
    </w:p>
    <w:p w14:paraId="1A94BA71" w14:textId="77777777" w:rsidR="008209AB" w:rsidRPr="005A0A7C" w:rsidRDefault="008209AB" w:rsidP="008209AB">
      <w:pPr>
        <w:pStyle w:val="NormlWeb"/>
        <w:spacing w:before="0" w:beforeAutospacing="0" w:after="0" w:afterAutospacing="0"/>
        <w:jc w:val="both"/>
        <w:rPr>
          <w:rFonts w:asciiTheme="majorHAnsi" w:hAnsiTheme="majorHAnsi"/>
        </w:rPr>
      </w:pPr>
      <w:r w:rsidRPr="005A0A7C">
        <w:rPr>
          <w:rFonts w:asciiTheme="majorHAnsi" w:hAnsiTheme="majorHAnsi"/>
        </w:rPr>
        <w:t xml:space="preserve"> 2. A bűnbocsánat szentsége megelőzi az utolsó ítéletet, mert aki halálos bűnt követett el, a bűnbocsánat szentsége által elkerüli a kárhozottak ítéletét. A bűnös megszabadul a pokoltól.</w:t>
      </w:r>
    </w:p>
    <w:p w14:paraId="56C14649" w14:textId="77777777" w:rsidR="008209AB" w:rsidRPr="005A0A7C" w:rsidRDefault="008209AB" w:rsidP="008209AB">
      <w:pPr>
        <w:pStyle w:val="NormlWeb"/>
        <w:spacing w:before="0" w:beforeAutospacing="0" w:after="0" w:afterAutospacing="0"/>
        <w:jc w:val="both"/>
        <w:rPr>
          <w:rFonts w:asciiTheme="majorHAnsi" w:hAnsiTheme="majorHAnsi"/>
        </w:rPr>
      </w:pPr>
      <w:r w:rsidRPr="005A0A7C">
        <w:rPr>
          <w:rFonts w:asciiTheme="majorHAnsi" w:hAnsiTheme="majorHAnsi"/>
        </w:rPr>
        <w:t xml:space="preserve"> 3. Akik nincsenek halálos bűn állapotában, azokban a bűnbocsánat szentsége az isteni életet erősíti és élénkíti.</w:t>
      </w:r>
    </w:p>
    <w:p w14:paraId="4FB23210" w14:textId="77777777" w:rsidR="008209AB" w:rsidRPr="005A0A7C" w:rsidRDefault="008209AB" w:rsidP="008209AB">
      <w:pPr>
        <w:pStyle w:val="NormlWeb"/>
        <w:spacing w:before="0" w:beforeAutospacing="0" w:after="0" w:afterAutospacing="0"/>
        <w:jc w:val="both"/>
        <w:rPr>
          <w:rFonts w:asciiTheme="majorHAnsi" w:hAnsiTheme="majorHAnsi"/>
        </w:rPr>
      </w:pPr>
      <w:r w:rsidRPr="005A0A7C">
        <w:rPr>
          <w:rFonts w:asciiTheme="majorHAnsi" w:hAnsiTheme="majorHAnsi"/>
        </w:rPr>
        <w:t xml:space="preserve"> 4. A bűnbocsánat szentsége abban is segít, hogy érzékennyé váljunk a bűnnel szemben, és hogy lelkiismeretünk helyesen alakuljon.</w:t>
      </w:r>
    </w:p>
    <w:p w14:paraId="02377DF6" w14:textId="77777777" w:rsidR="008209AB" w:rsidRPr="005A0A7C" w:rsidRDefault="008209AB" w:rsidP="008209AB">
      <w:pPr>
        <w:pStyle w:val="NormlWeb"/>
        <w:spacing w:before="0" w:beforeAutospacing="0" w:after="0" w:afterAutospacing="0"/>
        <w:jc w:val="both"/>
        <w:rPr>
          <w:rFonts w:asciiTheme="majorHAnsi" w:hAnsiTheme="majorHAnsi"/>
        </w:rPr>
      </w:pPr>
      <w:r w:rsidRPr="005A0A7C">
        <w:rPr>
          <w:rFonts w:asciiTheme="majorHAnsi" w:hAnsiTheme="majorHAnsi"/>
        </w:rPr>
        <w:t>A gyónás tehát nem egy egyszerű vallomás, amit otthon is megtehetsz, hanem egy Szentség, melyben új teremtés történik. Ezt magának otthon a szobájában senki nem tudja megadni. Ehhez Isten elé kell járulni. Isten pedig Egyházának papjához küld, Fia által. A kiengesztelődéshez a tékozló fiúnak is el kell határoznia, hogy „</w:t>
      </w:r>
      <w:r w:rsidRPr="005A0A7C">
        <w:rPr>
          <w:rFonts w:asciiTheme="majorHAnsi" w:hAnsiTheme="majorHAnsi"/>
          <w:i/>
        </w:rPr>
        <w:t>felkelek és Atyámhoz megyek</w:t>
      </w:r>
      <w:r w:rsidRPr="005A0A7C">
        <w:rPr>
          <w:rFonts w:asciiTheme="majorHAnsi" w:hAnsiTheme="majorHAnsi"/>
        </w:rPr>
        <w:t>” (</w:t>
      </w:r>
      <w:proofErr w:type="spellStart"/>
      <w:r w:rsidRPr="005A0A7C">
        <w:rPr>
          <w:rFonts w:asciiTheme="majorHAnsi" w:hAnsiTheme="majorHAnsi"/>
        </w:rPr>
        <w:t>Lk</w:t>
      </w:r>
      <w:proofErr w:type="spellEnd"/>
      <w:r w:rsidRPr="005A0A7C">
        <w:rPr>
          <w:rFonts w:asciiTheme="majorHAnsi" w:hAnsiTheme="majorHAnsi"/>
        </w:rPr>
        <w:t xml:space="preserve"> 15,18). Nem elég, hogy küld egy </w:t>
      </w:r>
      <w:proofErr w:type="spellStart"/>
      <w:r w:rsidRPr="005A0A7C">
        <w:rPr>
          <w:rFonts w:asciiTheme="majorHAnsi" w:hAnsiTheme="majorHAnsi"/>
        </w:rPr>
        <w:t>sms-t</w:t>
      </w:r>
      <w:proofErr w:type="spellEnd"/>
      <w:r w:rsidRPr="005A0A7C">
        <w:rPr>
          <w:rFonts w:asciiTheme="majorHAnsi" w:hAnsiTheme="majorHAnsi"/>
        </w:rPr>
        <w:t xml:space="preserve"> a disznók közül: „</w:t>
      </w:r>
      <w:proofErr w:type="gramStart"/>
      <w:r w:rsidRPr="005A0A7C">
        <w:rPr>
          <w:rFonts w:asciiTheme="majorHAnsi" w:hAnsiTheme="majorHAnsi"/>
        </w:rPr>
        <w:t>Fater</w:t>
      </w:r>
      <w:proofErr w:type="gramEnd"/>
      <w:r w:rsidRPr="005A0A7C">
        <w:rPr>
          <w:rFonts w:asciiTheme="majorHAnsi" w:hAnsiTheme="majorHAnsi"/>
        </w:rPr>
        <w:t xml:space="preserve">, küldjél </w:t>
      </w:r>
      <w:r w:rsidRPr="005A0A7C">
        <w:rPr>
          <w:rFonts w:asciiTheme="majorHAnsi" w:hAnsiTheme="majorHAnsi"/>
        </w:rPr>
        <w:lastRenderedPageBreak/>
        <w:t>pénzt, mindenem elfogyott, bánok mindent.” Apja elé kell állnia és Apja családja (az Egyház elé), s ki kell mondania, hogy valamit rosszul tett. Ebben is az Atya szeretete van benne. Tudja, hogy ha nem mondjuk ki bűneinket, akkor bennünk marad valami lezáratlan szorongás, hogy azért valamit mégiscsak rosszul tettünk. A Szentírásban is ezt olvassuk: „</w:t>
      </w:r>
      <w:r w:rsidRPr="005A0A7C">
        <w:rPr>
          <w:rFonts w:asciiTheme="majorHAnsi" w:hAnsiTheme="majorHAnsi"/>
          <w:i/>
        </w:rPr>
        <w:t>Valljátok meg egymásnak bűneiteket!</w:t>
      </w:r>
      <w:r w:rsidRPr="005A0A7C">
        <w:rPr>
          <w:rFonts w:asciiTheme="majorHAnsi" w:hAnsiTheme="majorHAnsi"/>
        </w:rPr>
        <w:t xml:space="preserve">” (Jak 5,16). Gyóntató papként már sokszor jeleztek vissza nekem a gyónók arról, hogy a feloldozás szavai után micsoda megkönnyebbülést kaptak Istentől. Nemcsak Istennek kell megvallanunk a bűneinket szobánk sarkában, hanem egymásnak is, mert nemcsak Istent bántottuk meg vétkeinkkel, hanem megsebeztük az Egyházat is. Ezért a kiengesztelődés még nem teljes, ha valaki Istent akarja, de Isten családját, az Egyházat nem; ha Istentől bocsánatot kér, de Isten családjától, az Egyháztól nem. Ezért is van ott az Egyház képviselője a gyónásban, hogy lehetőséged legyen az utóbbira is. A tékozló fiú nemcsak apját sértette meg azzal, hogy otthagyta, hanem az egész családot. </w:t>
      </w:r>
    </w:p>
    <w:p w14:paraId="25E7FA4B" w14:textId="77777777" w:rsidR="008209AB" w:rsidRPr="005A0A7C" w:rsidRDefault="008209AB" w:rsidP="008209AB">
      <w:pPr>
        <w:pStyle w:val="NormlWeb"/>
        <w:spacing w:before="0" w:beforeAutospacing="0" w:after="0" w:afterAutospacing="0"/>
        <w:jc w:val="both"/>
        <w:rPr>
          <w:rFonts w:asciiTheme="majorHAnsi" w:hAnsiTheme="majorHAnsi"/>
        </w:rPr>
      </w:pPr>
      <w:r w:rsidRPr="005A0A7C">
        <w:rPr>
          <w:rFonts w:asciiTheme="majorHAnsi" w:hAnsiTheme="majorHAnsi"/>
        </w:rPr>
        <w:t>Van még egy hátránya, hogy ha csak magadban bánod meg a bűneidet: könnyen önmagad mércéje leszel, vagy másokhoz méred magad. A Szentgyónásban a pap Jézus mércéjéhez mér téged, s így korlátlan fejlődési és növekedési lehetőséget kapsz, s megkapod hozzá a belső erőt is a Szentlélek kiárasztásával. 13 éve vagyok pap, s azt látom, hogy akik csak nagyon ritkán gyónnak, vagy felületesen, azok nem fejlődnek a szeretetben és Krisztus követésében, azok úgy érzik, hogy nincs is bűnük. Akik rendszeresen gyónnak, azok érzékeny, finom lelkűvé válnak a szeretetben. Akik nem gyónnak rendszeresen, gyengébbek lesznek a kísértéssel szemben, mert nem kérik Jézus irgalmából az Ő szentségi erejét, s nem tudják magukhoz venni az Ő Legszentebb Testét és vérét, ha valami súlyos „dögséget” követtek el. Aki veszi ugyanis, azzal szemben a Sátán gyengébb lesz.</w:t>
      </w:r>
    </w:p>
    <w:p w14:paraId="4F79E45E" w14:textId="77777777" w:rsidR="008209AB" w:rsidRPr="005A0A7C" w:rsidRDefault="008209AB" w:rsidP="008209AB">
      <w:pPr>
        <w:pStyle w:val="NormlWeb"/>
        <w:spacing w:before="0" w:beforeAutospacing="0" w:after="0" w:afterAutospacing="0"/>
        <w:jc w:val="both"/>
        <w:rPr>
          <w:rFonts w:asciiTheme="majorHAnsi" w:hAnsiTheme="majorHAnsi"/>
        </w:rPr>
      </w:pPr>
      <w:r w:rsidRPr="005A0A7C">
        <w:rPr>
          <w:rFonts w:asciiTheme="majorHAnsi" w:hAnsiTheme="majorHAnsi"/>
        </w:rPr>
        <w:t>A bűnbocsánat szentsége a gyógyulás szentsége is. Aki meg akar gyógyulni, annak el kell mennie az orvoshoz és el kell fogadnia a gyógyuláshoz vezető terápiát. A bűnök megbocsátása után azért még maradnak bűnös hajlamok és rossz beidegződések, esetleg félelmek vagy rossz következmények, kapcsolati sebek, amiknek gyógyulnia kell. Jézus szeretete van abban, hogy Egyházának szolgáját állítja mellénk, hogy szentségi feloldozásával közvetítse az Úr békéjét és gyógyító szeretetét, esetleges tanácsaival pedig a terápiáját.</w:t>
      </w:r>
    </w:p>
    <w:p w14:paraId="123AC1D1" w14:textId="4DF061C4" w:rsidR="008209AB" w:rsidRPr="005A0A7C" w:rsidRDefault="008209AB" w:rsidP="008209AB">
      <w:pPr>
        <w:jc w:val="both"/>
        <w:rPr>
          <w:rFonts w:asciiTheme="majorHAnsi" w:hAnsiTheme="majorHAnsi"/>
          <w:szCs w:val="24"/>
        </w:rPr>
      </w:pPr>
      <w:r w:rsidRPr="005A0A7C">
        <w:rPr>
          <w:rFonts w:asciiTheme="majorHAnsi" w:hAnsiTheme="majorHAnsi"/>
          <w:szCs w:val="24"/>
        </w:rPr>
        <w:t xml:space="preserve">Elmondok egy tragikus történetet egy lányról, aki elsőáldozása után eltávolodott Istentől, s belecsúszott egy zűrös kapcsolatba egy fiúval, akit aztán a vonatsínen találtak meg holtan, egy búcsúlevéllel. Hiába mondták neki, hogy ez csak baleset volt, nem öngyilkosság, a lány mégis önmagát okolta szeretetlenségéért, s úgy gondolta, hogy ő az oka mindennek. Hetekig nem jött ki a szobából. Állandóan azt a pulóvert hordta, amit ettől a fiútól kapott. Ezzel mintegy „feszt” „gyónt”. Vádolta magát. Talán Istennek is kimondta </w:t>
      </w:r>
      <w:proofErr w:type="gramStart"/>
      <w:r w:rsidRPr="005A0A7C">
        <w:rPr>
          <w:rFonts w:asciiTheme="majorHAnsi" w:hAnsiTheme="majorHAnsi"/>
          <w:szCs w:val="24"/>
        </w:rPr>
        <w:t>nap</w:t>
      </w:r>
      <w:proofErr w:type="gramEnd"/>
      <w:r w:rsidRPr="005A0A7C">
        <w:rPr>
          <w:rFonts w:asciiTheme="majorHAnsi" w:hAnsiTheme="majorHAnsi"/>
          <w:szCs w:val="24"/>
        </w:rPr>
        <w:t xml:space="preserve"> mint nap ezerszer, hogy mennyire bánja, ami történt, s bárcsak visszacsinálhatná az egészet. Ez a lány nem jött el a templomba, hogy kérje Jézus feloldozását. Tulajdonképpen szüntelenül gyónt, csak éppen nem hallotta a feloldozás szavait. Végül felkötötte magát. Harmadik kísérlete drámaian sikerült. Már nem tudták megmenteni. Dühös voltam az Ördögre, aztán a szüleire, hogy miért csak most jönnek, miért nem hozták el - egykor még elsőáldozó - lányukat hozzám, miért nem ismerték fel, hogy ennek a lánynak Isten irgalmára, szeretetére és feloldozására lett voln</w:t>
      </w:r>
      <w:r w:rsidR="00FA2C1E">
        <w:rPr>
          <w:rFonts w:asciiTheme="majorHAnsi" w:hAnsiTheme="majorHAnsi"/>
          <w:szCs w:val="24"/>
        </w:rPr>
        <w:t>a szüksége. Meggyőződésem, hogy</w:t>
      </w:r>
      <w:r w:rsidRPr="005A0A7C">
        <w:rPr>
          <w:rFonts w:asciiTheme="majorHAnsi" w:hAnsiTheme="majorHAnsi"/>
          <w:szCs w:val="24"/>
        </w:rPr>
        <w:t xml:space="preserve"> ha akkor találkozhattunk volna ezzel a fiatallal, még ma is élne. Szülei hiába nyugtatgatták, hogy „nem a te hibád”, a megbocsátás garanciáját nem adhatják neki, egyedül Isten oldozhatja fel őt. Szép dolog magadban megbánni tehát a bűneidet, szükség is van rá minden este, lefekvés előtt, de garanciát csak Jézus szavai adhatnak arra, hogy el is nyerted a bocsánatot. Az Egyháznak adta ugyanis a hatalmat és papjainak, hogy meghirdessék a feloldozás örömhírét, hogy nincs többé a bűnöd. A bűnbocsánat Szentsége tehát újjáteremtés és örömhír-hirdetés: Isten többé nem emlékezik a bűnödre, mert nincs többé, örökre megsemmisítette azt, Jézus vérével eltörölte az ellened szóló adóslevelet.</w:t>
      </w:r>
    </w:p>
    <w:p w14:paraId="732A3654" w14:textId="77777777" w:rsidR="008209AB" w:rsidRPr="005A0A7C" w:rsidRDefault="008209AB" w:rsidP="008209AB">
      <w:pPr>
        <w:jc w:val="both"/>
        <w:rPr>
          <w:rFonts w:asciiTheme="majorHAnsi" w:hAnsiTheme="majorHAnsi"/>
          <w:szCs w:val="24"/>
        </w:rPr>
      </w:pPr>
    </w:p>
    <w:p w14:paraId="357338B1" w14:textId="77777777" w:rsidR="008209AB" w:rsidRPr="005A0A7C" w:rsidRDefault="008209AB" w:rsidP="008209AB">
      <w:pPr>
        <w:jc w:val="both"/>
        <w:rPr>
          <w:rFonts w:asciiTheme="majorHAnsi" w:hAnsiTheme="majorHAnsi"/>
          <w:b/>
          <w:szCs w:val="24"/>
        </w:rPr>
      </w:pPr>
      <w:r w:rsidRPr="005A0A7C">
        <w:rPr>
          <w:rFonts w:asciiTheme="majorHAnsi" w:hAnsiTheme="majorHAnsi"/>
          <w:b/>
          <w:szCs w:val="24"/>
        </w:rPr>
        <w:t>MIT GYÓNJAK?</w:t>
      </w:r>
    </w:p>
    <w:p w14:paraId="2052A1AA" w14:textId="77777777" w:rsidR="008209AB" w:rsidRPr="005A0A7C" w:rsidRDefault="008209AB" w:rsidP="008209AB">
      <w:pPr>
        <w:jc w:val="both"/>
        <w:rPr>
          <w:rFonts w:asciiTheme="majorHAnsi" w:hAnsiTheme="majorHAnsi"/>
          <w:szCs w:val="24"/>
        </w:rPr>
      </w:pPr>
    </w:p>
    <w:p w14:paraId="1D10B58D" w14:textId="77777777" w:rsidR="008209AB" w:rsidRPr="005A0A7C" w:rsidRDefault="008209AB" w:rsidP="008209AB">
      <w:pPr>
        <w:pStyle w:val="NormlWeb"/>
        <w:spacing w:before="0" w:beforeAutospacing="0" w:after="0" w:afterAutospacing="0"/>
        <w:jc w:val="both"/>
        <w:rPr>
          <w:rFonts w:asciiTheme="majorHAnsi" w:hAnsiTheme="majorHAnsi"/>
        </w:rPr>
      </w:pPr>
      <w:r w:rsidRPr="005A0A7C">
        <w:rPr>
          <w:rFonts w:asciiTheme="majorHAnsi" w:hAnsiTheme="majorHAnsi"/>
        </w:rPr>
        <w:t xml:space="preserve">A </w:t>
      </w:r>
      <w:r w:rsidRPr="005A0A7C">
        <w:rPr>
          <w:rFonts w:asciiTheme="majorHAnsi" w:hAnsiTheme="majorHAnsi"/>
          <w:b/>
        </w:rPr>
        <w:t>halálos bűneidet és bocsánatos bűneidet</w:t>
      </w:r>
      <w:r w:rsidRPr="005A0A7C">
        <w:rPr>
          <w:rFonts w:asciiTheme="majorHAnsi" w:hAnsiTheme="majorHAnsi"/>
        </w:rPr>
        <w:t xml:space="preserve"> gyónd meg mind, amire emlékszel. A bocsánatos nem azt jelenti, hogy az könnyen elnézhető, ártalmatlan dolog lenne, hanem azt, hogy ezektől az egyszerű, őszinte bűnbánat által, szentségi gyónás nélkül is megszabadulhatunk (pl. a Szentmise elején a bűnbánati ima által), a halálos bűnökkel és a súlyosan tiltott cselekedetek szándékos elkövetése után viszont már nem áldozhatunk. A halálos bűn nem azt jelenti, hogy az nem megbocsátható, de azt igen, hogy Istentől elszakítottságot, lelki halált okoz és csak Jézus újjáteremtő irgalma révén támadhatunk fel ebből a fizikai halálnál szörnyűbb halálból. A Szentgyónásban ez történik, mert az </w:t>
      </w:r>
      <w:proofErr w:type="gramStart"/>
      <w:r w:rsidRPr="005A0A7C">
        <w:rPr>
          <w:rFonts w:asciiTheme="majorHAnsi" w:hAnsiTheme="majorHAnsi"/>
        </w:rPr>
        <w:t>Jézus szabadító</w:t>
      </w:r>
      <w:proofErr w:type="gramEnd"/>
      <w:r w:rsidRPr="005A0A7C">
        <w:rPr>
          <w:rFonts w:asciiTheme="majorHAnsi" w:hAnsiTheme="majorHAnsi"/>
        </w:rPr>
        <w:t>, gyógyító Szentsége. A Szentírás szerint a halálos bűn a második halálhoz, vagyis a kárhozathoz vezet (Jel 21,8: „</w:t>
      </w:r>
      <w:r w:rsidRPr="005A0A7C">
        <w:rPr>
          <w:rFonts w:asciiTheme="majorHAnsi" w:hAnsiTheme="majorHAnsi"/>
          <w:i/>
        </w:rPr>
        <w:t xml:space="preserve">De a gyáváknak és a hitetleneknek, a </w:t>
      </w:r>
      <w:r w:rsidRPr="005A0A7C">
        <w:rPr>
          <w:rFonts w:asciiTheme="majorHAnsi" w:hAnsiTheme="majorHAnsi"/>
          <w:i/>
        </w:rPr>
        <w:lastRenderedPageBreak/>
        <w:t>megfertőzötteknek, gyilkosoknak, paráznáknak, varázslóknak, bálványimádóknak és minden hazugnak osztályrésze a tűzzel és kénkővel égő tóban lesz. Ez a második halál.</w:t>
      </w:r>
      <w:r w:rsidRPr="005A0A7C">
        <w:rPr>
          <w:rFonts w:asciiTheme="majorHAnsi" w:hAnsiTheme="majorHAnsi"/>
        </w:rPr>
        <w:t xml:space="preserve">”). Ettől ment meg minket Jézus a Szentgyónásban. Ezért nélkülözhetetlen, hogy meg tudjuk különböztetni a halálos bűnöket a bocsánatos bűnöktől vagy </w:t>
      </w:r>
      <w:proofErr w:type="spellStart"/>
      <w:r w:rsidRPr="005A0A7C">
        <w:rPr>
          <w:rFonts w:asciiTheme="majorHAnsi" w:hAnsiTheme="majorHAnsi"/>
        </w:rPr>
        <w:t>képiesebben</w:t>
      </w:r>
      <w:proofErr w:type="spellEnd"/>
      <w:r w:rsidRPr="005A0A7C">
        <w:rPr>
          <w:rFonts w:asciiTheme="majorHAnsi" w:hAnsiTheme="majorHAnsi"/>
        </w:rPr>
        <w:t xml:space="preserve"> mondva a halált hozó bűnöket a sebet ütő bűnöktől (</w:t>
      </w:r>
      <w:proofErr w:type="spellStart"/>
      <w:r w:rsidRPr="005A0A7C">
        <w:rPr>
          <w:rFonts w:asciiTheme="majorHAnsi" w:hAnsiTheme="majorHAnsi"/>
        </w:rPr>
        <w:t>WundSünde</w:t>
      </w:r>
      <w:proofErr w:type="spellEnd"/>
      <w:r w:rsidRPr="005A0A7C">
        <w:rPr>
          <w:rFonts w:asciiTheme="majorHAnsi" w:hAnsiTheme="majorHAnsi"/>
        </w:rPr>
        <w:t>). Azért hozzuk el a gyógyulás Szentségéhez a bocsánatos bűneinket is, hogy begyógyuljanak sebeink és nehogy belehaljunk az ismétlődő vétkekbe, hozzászokva azokhoz.</w:t>
      </w:r>
    </w:p>
    <w:p w14:paraId="25119DF1" w14:textId="77777777" w:rsidR="008209AB" w:rsidRPr="005A0A7C" w:rsidRDefault="008209AB" w:rsidP="008209AB">
      <w:pPr>
        <w:pStyle w:val="NormlWeb"/>
        <w:spacing w:before="0" w:beforeAutospacing="0" w:after="0" w:afterAutospacing="0"/>
        <w:jc w:val="both"/>
        <w:rPr>
          <w:rFonts w:asciiTheme="majorHAnsi" w:hAnsiTheme="majorHAnsi"/>
        </w:rPr>
      </w:pPr>
    </w:p>
    <w:p w14:paraId="2FE4F77A" w14:textId="77777777" w:rsidR="008209AB" w:rsidRPr="005A0A7C" w:rsidRDefault="008209AB" w:rsidP="008209AB">
      <w:pPr>
        <w:jc w:val="both"/>
        <w:rPr>
          <w:rFonts w:asciiTheme="majorHAnsi" w:hAnsiTheme="majorHAnsi"/>
          <w:b/>
          <w:szCs w:val="24"/>
        </w:rPr>
      </w:pPr>
      <w:r w:rsidRPr="005A0A7C">
        <w:rPr>
          <w:rFonts w:asciiTheme="majorHAnsi" w:hAnsiTheme="majorHAnsi"/>
          <w:b/>
          <w:szCs w:val="24"/>
        </w:rPr>
        <w:t>MILYEN GYAKRAN ÁLDOZZAK?</w:t>
      </w:r>
    </w:p>
    <w:p w14:paraId="7DF6BD63" w14:textId="77777777" w:rsidR="008209AB" w:rsidRPr="005A0A7C" w:rsidRDefault="008209AB" w:rsidP="008209AB">
      <w:pPr>
        <w:jc w:val="both"/>
        <w:rPr>
          <w:rFonts w:asciiTheme="majorHAnsi" w:hAnsiTheme="majorHAnsi"/>
          <w:szCs w:val="24"/>
        </w:rPr>
      </w:pPr>
      <w:r w:rsidRPr="005A0A7C">
        <w:rPr>
          <w:rFonts w:asciiTheme="majorHAnsi" w:hAnsiTheme="majorHAnsi"/>
          <w:b/>
          <w:szCs w:val="24"/>
        </w:rPr>
        <w:t xml:space="preserve">Minden Szentmisén, akár minden nap, amikor nem vagy súlyos bűn tudatában, melyet még nem gyóntál meg. </w:t>
      </w:r>
      <w:r w:rsidRPr="005A0A7C">
        <w:rPr>
          <w:rFonts w:asciiTheme="majorHAnsi" w:hAnsiTheme="majorHAnsi"/>
          <w:szCs w:val="24"/>
        </w:rPr>
        <w:t>Szenvedélyesen akard Jézust és a Sátán gyengébb lesz Veled szemben. A Szentáldozás a bűn legfőbb ellenszere és Jézus szeretete és közelsége szabadít meg a bűnös hajlamoktól, függésektől.</w:t>
      </w:r>
    </w:p>
    <w:p w14:paraId="7DCC7666" w14:textId="77777777" w:rsidR="008209AB" w:rsidRPr="005A0A7C" w:rsidRDefault="008209AB" w:rsidP="008209AB">
      <w:pPr>
        <w:jc w:val="both"/>
        <w:rPr>
          <w:rFonts w:asciiTheme="majorHAnsi" w:hAnsiTheme="majorHAnsi"/>
          <w:b/>
          <w:szCs w:val="24"/>
        </w:rPr>
      </w:pPr>
    </w:p>
    <w:p w14:paraId="27E71593" w14:textId="77777777" w:rsidR="008209AB" w:rsidRPr="005A0A7C" w:rsidRDefault="008209AB" w:rsidP="008209AB">
      <w:pPr>
        <w:jc w:val="both"/>
        <w:rPr>
          <w:rFonts w:asciiTheme="majorHAnsi" w:hAnsiTheme="majorHAnsi"/>
          <w:b/>
          <w:szCs w:val="24"/>
        </w:rPr>
      </w:pPr>
      <w:r w:rsidRPr="005A0A7C">
        <w:rPr>
          <w:rFonts w:asciiTheme="majorHAnsi" w:hAnsiTheme="majorHAnsi"/>
          <w:b/>
          <w:szCs w:val="24"/>
        </w:rPr>
        <w:t>MILYEN GYAKRAN GYÓNJAK?</w:t>
      </w:r>
    </w:p>
    <w:p w14:paraId="67337F3E" w14:textId="77777777" w:rsidR="008209AB" w:rsidRPr="005A0A7C" w:rsidRDefault="008209AB" w:rsidP="008209AB">
      <w:pPr>
        <w:jc w:val="both"/>
        <w:rPr>
          <w:rFonts w:asciiTheme="majorHAnsi" w:hAnsiTheme="majorHAnsi"/>
          <w:szCs w:val="24"/>
        </w:rPr>
      </w:pPr>
      <w:r w:rsidRPr="005A0A7C">
        <w:rPr>
          <w:rFonts w:asciiTheme="majorHAnsi" w:hAnsiTheme="majorHAnsi"/>
          <w:b/>
          <w:szCs w:val="24"/>
        </w:rPr>
        <w:t xml:space="preserve">Havonta legalább egyszer (pl. első pénteken) és amikor súlyos bűn miatt egyébként nem mehetnél áldozni! </w:t>
      </w:r>
      <w:r w:rsidRPr="005A0A7C">
        <w:rPr>
          <w:rFonts w:asciiTheme="majorHAnsi" w:hAnsiTheme="majorHAnsi"/>
          <w:szCs w:val="24"/>
        </w:rPr>
        <w:t xml:space="preserve">Soha ne engedd, hogy bűneid távol tartsanak Jézus Testének vételétől! Óvakodj az aggályosságtól is, hogy bár nincsen súlyos bűnöd, de mivel nem érzed magad tökéletesen tisztának, ezért visszamaradsz az áldozástól! Jézus nem az igazakat jött hívni, hanem a bűnösöket, nem az egészségeseknek van szükségük orvosra. (Vö. </w:t>
      </w:r>
      <w:proofErr w:type="spellStart"/>
      <w:r w:rsidRPr="005A0A7C">
        <w:rPr>
          <w:rFonts w:asciiTheme="majorHAnsi" w:hAnsiTheme="majorHAnsi"/>
          <w:szCs w:val="24"/>
        </w:rPr>
        <w:t>Mk</w:t>
      </w:r>
      <w:proofErr w:type="spellEnd"/>
      <w:r w:rsidRPr="005A0A7C">
        <w:rPr>
          <w:rFonts w:asciiTheme="majorHAnsi" w:hAnsiTheme="majorHAnsi"/>
          <w:szCs w:val="24"/>
        </w:rPr>
        <w:t xml:space="preserve"> 2,17) Nem azért jön, mert Te tiszta vagy, hanem, hogy azzá tegyen!</w:t>
      </w:r>
    </w:p>
    <w:p w14:paraId="3DA55B5E" w14:textId="77777777" w:rsidR="008209AB" w:rsidRPr="005A0A7C" w:rsidRDefault="008209AB" w:rsidP="008209AB">
      <w:pPr>
        <w:pStyle w:val="NormlWeb"/>
        <w:spacing w:before="0" w:beforeAutospacing="0" w:after="0" w:afterAutospacing="0"/>
        <w:jc w:val="both"/>
        <w:rPr>
          <w:rFonts w:asciiTheme="majorHAnsi" w:hAnsiTheme="majorHAnsi"/>
          <w:b/>
        </w:rPr>
      </w:pPr>
    </w:p>
    <w:p w14:paraId="0BAF09EE" w14:textId="77777777" w:rsidR="008209AB" w:rsidRPr="005A0A7C" w:rsidRDefault="008209AB" w:rsidP="008209AB">
      <w:pPr>
        <w:jc w:val="both"/>
        <w:rPr>
          <w:rFonts w:asciiTheme="majorHAnsi" w:hAnsiTheme="majorHAnsi"/>
          <w:b/>
          <w:szCs w:val="24"/>
        </w:rPr>
      </w:pPr>
      <w:r w:rsidRPr="005A0A7C">
        <w:rPr>
          <w:rFonts w:asciiTheme="majorHAnsi" w:hAnsiTheme="majorHAnsi"/>
          <w:b/>
          <w:szCs w:val="24"/>
        </w:rPr>
        <w:t>VANNAK-E HALÁLOS BŰNÖK?</w:t>
      </w:r>
    </w:p>
    <w:p w14:paraId="551CAEB3" w14:textId="77777777" w:rsidR="008209AB" w:rsidRPr="005A0A7C" w:rsidRDefault="008209AB" w:rsidP="008209AB">
      <w:pPr>
        <w:pStyle w:val="NormlWeb"/>
        <w:spacing w:before="0" w:beforeAutospacing="0" w:after="0" w:afterAutospacing="0"/>
        <w:jc w:val="both"/>
        <w:rPr>
          <w:rFonts w:asciiTheme="majorHAnsi" w:hAnsiTheme="majorHAnsi"/>
        </w:rPr>
      </w:pPr>
      <w:r w:rsidRPr="005A0A7C">
        <w:rPr>
          <w:rFonts w:asciiTheme="majorHAnsi" w:hAnsiTheme="majorHAnsi"/>
          <w:u w:val="single"/>
        </w:rPr>
        <w:t>Egy cselekedet erkölcsi minősítése függ a cselekedet tárgyától, szándékától, körülményeitől és következményeitől.</w:t>
      </w:r>
      <w:r w:rsidRPr="005A0A7C">
        <w:rPr>
          <w:rFonts w:asciiTheme="majorHAnsi" w:hAnsiTheme="majorHAnsi"/>
        </w:rPr>
        <w:t xml:space="preserve"> A cselekedet tárgyát, jellegét (vagyis anyagát) tekintve lehet </w:t>
      </w:r>
      <w:proofErr w:type="spellStart"/>
      <w:r w:rsidRPr="005A0A7C">
        <w:rPr>
          <w:rFonts w:asciiTheme="majorHAnsi" w:hAnsiTheme="majorHAnsi"/>
        </w:rPr>
        <w:t>gravis</w:t>
      </w:r>
      <w:proofErr w:type="spellEnd"/>
      <w:r w:rsidRPr="005A0A7C">
        <w:rPr>
          <w:rFonts w:asciiTheme="majorHAnsi" w:hAnsiTheme="majorHAnsi"/>
        </w:rPr>
        <w:t xml:space="preserve"> (súlyos) vagy leve (könnyű). Halálos bűn az, amikor súlyos anyagban tudva és akarva nem engedelmeskedik valaki Isten parancsának. Vannak olyan rendkívül súlyos cselekedetek, amelyek, akkor is súlyosan tiltottak, ha nincs meg a teljes tudatosság és szándékosság. A Katolikus Egyház Katekizmusa ezeket nevezi </w:t>
      </w:r>
      <w:r w:rsidRPr="005A0A7C">
        <w:rPr>
          <w:rFonts w:asciiTheme="majorHAnsi" w:hAnsiTheme="majorHAnsi"/>
          <w:b/>
          <w:bCs/>
        </w:rPr>
        <w:t>önmagukban rossz cselekedeteknek (</w:t>
      </w:r>
      <w:proofErr w:type="spellStart"/>
      <w:r w:rsidRPr="005A0A7C">
        <w:rPr>
          <w:rFonts w:asciiTheme="majorHAnsi" w:hAnsiTheme="majorHAnsi"/>
          <w:b/>
          <w:bCs/>
        </w:rPr>
        <w:t>in</w:t>
      </w:r>
      <w:proofErr w:type="spellEnd"/>
      <w:r w:rsidRPr="005A0A7C">
        <w:rPr>
          <w:rFonts w:asciiTheme="majorHAnsi" w:hAnsiTheme="majorHAnsi"/>
          <w:b/>
          <w:bCs/>
        </w:rPr>
        <w:t xml:space="preserve"> se </w:t>
      </w:r>
      <w:proofErr w:type="spellStart"/>
      <w:r w:rsidRPr="005A0A7C">
        <w:rPr>
          <w:rFonts w:asciiTheme="majorHAnsi" w:hAnsiTheme="majorHAnsi"/>
          <w:b/>
          <w:bCs/>
        </w:rPr>
        <w:t>malum</w:t>
      </w:r>
      <w:proofErr w:type="spellEnd"/>
      <w:r w:rsidRPr="005A0A7C">
        <w:rPr>
          <w:rFonts w:asciiTheme="majorHAnsi" w:hAnsiTheme="majorHAnsi"/>
          <w:b/>
          <w:bCs/>
        </w:rPr>
        <w:t>)</w:t>
      </w:r>
      <w:r w:rsidRPr="005A0A7C">
        <w:rPr>
          <w:rFonts w:asciiTheme="majorHAnsi" w:hAnsiTheme="majorHAnsi"/>
        </w:rPr>
        <w:t xml:space="preserve">, amelyek tárgyuk miatt - a </w:t>
      </w:r>
      <w:r w:rsidRPr="005A0A7C">
        <w:rPr>
          <w:rFonts w:asciiTheme="majorHAnsi" w:hAnsiTheme="majorHAnsi"/>
          <w:b/>
        </w:rPr>
        <w:t>körülményektől és szándékoktól függetlenül - mindig súlyosan tiltottak</w:t>
      </w:r>
      <w:r w:rsidRPr="005A0A7C">
        <w:rPr>
          <w:rFonts w:asciiTheme="majorHAnsi" w:hAnsiTheme="majorHAnsi"/>
        </w:rPr>
        <w:t xml:space="preserve">. II. János Pál </w:t>
      </w:r>
      <w:proofErr w:type="spellStart"/>
      <w:r w:rsidRPr="005A0A7C">
        <w:rPr>
          <w:rFonts w:asciiTheme="majorHAnsi" w:hAnsiTheme="majorHAnsi"/>
          <w:i/>
          <w:iCs/>
        </w:rPr>
        <w:t>Veritatis</w:t>
      </w:r>
      <w:proofErr w:type="spellEnd"/>
      <w:r w:rsidRPr="005A0A7C">
        <w:rPr>
          <w:rFonts w:asciiTheme="majorHAnsi" w:hAnsiTheme="majorHAnsi"/>
          <w:i/>
          <w:iCs/>
        </w:rPr>
        <w:t xml:space="preserve"> </w:t>
      </w:r>
      <w:proofErr w:type="spellStart"/>
      <w:r w:rsidRPr="005A0A7C">
        <w:rPr>
          <w:rFonts w:asciiTheme="majorHAnsi" w:hAnsiTheme="majorHAnsi"/>
          <w:i/>
          <w:iCs/>
        </w:rPr>
        <w:t>splendor</w:t>
      </w:r>
      <w:proofErr w:type="spellEnd"/>
      <w:r w:rsidRPr="005A0A7C">
        <w:rPr>
          <w:rFonts w:asciiTheme="majorHAnsi" w:hAnsiTheme="majorHAnsi"/>
        </w:rPr>
        <w:t xml:space="preserve"> körlevele (1993) az önmagában rosszra a Zsinat nyomán a következő példákat hozza: gyilkosság, </w:t>
      </w:r>
      <w:proofErr w:type="spellStart"/>
      <w:r w:rsidRPr="005A0A7C">
        <w:rPr>
          <w:rFonts w:asciiTheme="majorHAnsi" w:hAnsiTheme="majorHAnsi"/>
        </w:rPr>
        <w:t>népírtás</w:t>
      </w:r>
      <w:proofErr w:type="spellEnd"/>
      <w:r w:rsidRPr="005A0A7C">
        <w:rPr>
          <w:rFonts w:asciiTheme="majorHAnsi" w:hAnsiTheme="majorHAnsi"/>
        </w:rPr>
        <w:t xml:space="preserve">, magzatelhajtás, eutanázia és öngyilkosság, csonkítás, testi vagy lelki kínzás, pszichikai kényszer; embertelen életkörülmények, önkényes </w:t>
      </w:r>
      <w:proofErr w:type="spellStart"/>
      <w:r w:rsidRPr="005A0A7C">
        <w:rPr>
          <w:rFonts w:asciiTheme="majorHAnsi" w:hAnsiTheme="majorHAnsi"/>
        </w:rPr>
        <w:t>fogvatartás</w:t>
      </w:r>
      <w:proofErr w:type="spellEnd"/>
      <w:r w:rsidRPr="005A0A7C">
        <w:rPr>
          <w:rFonts w:asciiTheme="majorHAnsi" w:hAnsiTheme="majorHAnsi"/>
        </w:rPr>
        <w:t xml:space="preserve">, elhurcolás, rabszolgaság, prostitúció, emberkereskedelem, méltatlan munkakörülmények. Ilyen cselekedeteket semmi sem indokol. E bűntényeket követően az enciklika besorolja az ún. </w:t>
      </w:r>
      <w:proofErr w:type="gramStart"/>
      <w:r w:rsidRPr="005A0A7C">
        <w:rPr>
          <w:rFonts w:asciiTheme="majorHAnsi" w:hAnsiTheme="majorHAnsi"/>
        </w:rPr>
        <w:t>mesterséges</w:t>
      </w:r>
      <w:proofErr w:type="gramEnd"/>
      <w:r w:rsidRPr="005A0A7C">
        <w:rPr>
          <w:rFonts w:asciiTheme="majorHAnsi" w:hAnsiTheme="majorHAnsi"/>
        </w:rPr>
        <w:t xml:space="preserve"> fogamzásgátlást is az önmagukban erkölcsileg rossz cselekedetek közé. Rosszat soha sem szabad tenni azért, hogy abból valami jó származzon. Ha két rossz következmény közül egyik sem elkerülhető, akkor a kisebb rosszat kell választani, amennyiben a hozzá vezető út és eszköz erkölcsileg elfogadható! A cél nem szentesíti az eszközt! A helyes szándék (pl. segítségnyújtás) sem teheti jóvá az önmagában helytelen cselekedetet. A végcél nem szentesíti az eszközöket. Így nem lehet jóváhagyni egy ártatlan elítélését a nép megmentése érdekében. Viszont a gonosz szándék rosszá teheti a magában jónak minősülő cselekedetet. Már az ószövetség több bűnről kijelentette, melyeket tudatosan követtek el, hogy a vétkest a saját népe közösségéből el kell távolítani, és ez halálos ítéletet is jelenthetett. (Vö. Lev, 18, 26-30; 19,4; 20,1-7) „</w:t>
      </w:r>
      <w:r w:rsidRPr="005A0A7C">
        <w:rPr>
          <w:rFonts w:asciiTheme="majorHAnsi" w:hAnsiTheme="majorHAnsi"/>
          <w:i/>
        </w:rPr>
        <w:t>Ilyen bűnök voltak: fajtalanság, hamis istentisztelet, bálványimádás</w:t>
      </w:r>
      <w:r w:rsidRPr="005A0A7C">
        <w:rPr>
          <w:rFonts w:asciiTheme="majorHAnsi" w:hAnsiTheme="majorHAnsi"/>
        </w:rPr>
        <w:t>” (KB 17.)</w:t>
      </w:r>
    </w:p>
    <w:p w14:paraId="4866EE8E" w14:textId="77777777" w:rsidR="008209AB" w:rsidRPr="005A0A7C" w:rsidRDefault="008209AB" w:rsidP="008209AB">
      <w:pPr>
        <w:jc w:val="both"/>
        <w:rPr>
          <w:rFonts w:asciiTheme="majorHAnsi" w:hAnsiTheme="majorHAnsi"/>
          <w:szCs w:val="24"/>
        </w:rPr>
      </w:pPr>
      <w:r w:rsidRPr="005A0A7C">
        <w:rPr>
          <w:rFonts w:asciiTheme="majorHAnsi" w:hAnsiTheme="majorHAnsi"/>
          <w:szCs w:val="24"/>
        </w:rPr>
        <w:t>Az Újszövetségben nem jár ezekért halálbüntetés, de azokat a bűnöket nevezi a teológia halálos bűnnek, melyekért ennél is rosszabb, azaz „</w:t>
      </w:r>
      <w:r w:rsidRPr="005A0A7C">
        <w:rPr>
          <w:rFonts w:asciiTheme="majorHAnsi" w:hAnsiTheme="majorHAnsi"/>
          <w:i/>
          <w:szCs w:val="24"/>
        </w:rPr>
        <w:t>örök büntetés (kárhozat) jár, ha csak előzőleg bocsánatot nem nyertek</w:t>
      </w:r>
      <w:r w:rsidRPr="005A0A7C">
        <w:rPr>
          <w:rStyle w:val="Lbjegyzet-hivatkozs"/>
          <w:rFonts w:asciiTheme="majorHAnsi" w:hAnsiTheme="majorHAnsi"/>
          <w:szCs w:val="24"/>
        </w:rPr>
        <w:footnoteReference w:id="5"/>
      </w:r>
      <w:r w:rsidRPr="005A0A7C">
        <w:rPr>
          <w:rFonts w:asciiTheme="majorHAnsi" w:hAnsiTheme="majorHAnsi"/>
          <w:szCs w:val="24"/>
        </w:rPr>
        <w:t xml:space="preserve">”. </w:t>
      </w:r>
    </w:p>
    <w:p w14:paraId="2FDA9C26" w14:textId="77777777" w:rsidR="008209AB" w:rsidRPr="005A0A7C" w:rsidRDefault="008209AB" w:rsidP="008209AB">
      <w:pPr>
        <w:jc w:val="both"/>
        <w:rPr>
          <w:rFonts w:asciiTheme="majorHAnsi" w:hAnsiTheme="majorHAnsi"/>
          <w:szCs w:val="24"/>
        </w:rPr>
      </w:pPr>
    </w:p>
    <w:p w14:paraId="70A51A1F" w14:textId="77777777" w:rsidR="008209AB" w:rsidRPr="005A0A7C" w:rsidRDefault="008209AB" w:rsidP="008209AB">
      <w:pPr>
        <w:jc w:val="both"/>
        <w:rPr>
          <w:rFonts w:asciiTheme="majorHAnsi" w:hAnsiTheme="majorHAnsi"/>
          <w:szCs w:val="24"/>
        </w:rPr>
      </w:pPr>
    </w:p>
    <w:p w14:paraId="08E7F992" w14:textId="77777777" w:rsidR="008209AB" w:rsidRPr="005A0A7C" w:rsidRDefault="008209AB" w:rsidP="008209AB">
      <w:pPr>
        <w:jc w:val="both"/>
        <w:rPr>
          <w:rFonts w:asciiTheme="majorHAnsi" w:hAnsiTheme="majorHAnsi"/>
          <w:szCs w:val="24"/>
        </w:rPr>
      </w:pPr>
    </w:p>
    <w:p w14:paraId="465E1581" w14:textId="77777777" w:rsidR="008209AB" w:rsidRPr="005A0A7C" w:rsidRDefault="008209AB" w:rsidP="008209AB">
      <w:pPr>
        <w:jc w:val="both"/>
        <w:rPr>
          <w:rFonts w:asciiTheme="majorHAnsi" w:hAnsiTheme="majorHAnsi"/>
          <w:b/>
          <w:szCs w:val="24"/>
        </w:rPr>
      </w:pPr>
      <w:r w:rsidRPr="005A0A7C">
        <w:rPr>
          <w:rFonts w:asciiTheme="majorHAnsi" w:hAnsiTheme="majorHAnsi"/>
          <w:b/>
          <w:szCs w:val="24"/>
        </w:rPr>
        <w:t>HOGYAN NYERHETNEK EZEK BOCSÁNATOT?</w:t>
      </w:r>
    </w:p>
    <w:p w14:paraId="226BC9EF" w14:textId="77777777" w:rsidR="008209AB" w:rsidRPr="005A0A7C" w:rsidRDefault="008209AB" w:rsidP="008209AB">
      <w:pPr>
        <w:jc w:val="both"/>
        <w:rPr>
          <w:rFonts w:asciiTheme="majorHAnsi" w:hAnsiTheme="majorHAnsi"/>
          <w:szCs w:val="24"/>
        </w:rPr>
      </w:pPr>
      <w:r w:rsidRPr="005A0A7C">
        <w:rPr>
          <w:rFonts w:asciiTheme="majorHAnsi" w:hAnsiTheme="majorHAnsi"/>
          <w:szCs w:val="24"/>
        </w:rPr>
        <w:t>Úgy, hogy megbánjuk</w:t>
      </w:r>
      <w:r w:rsidRPr="005A0A7C">
        <w:rPr>
          <w:rStyle w:val="Lbjegyzet-hivatkozs"/>
          <w:rFonts w:asciiTheme="majorHAnsi" w:hAnsiTheme="majorHAnsi"/>
          <w:szCs w:val="24"/>
        </w:rPr>
        <w:footnoteReference w:id="6"/>
      </w:r>
      <w:r w:rsidRPr="005A0A7C">
        <w:rPr>
          <w:rFonts w:asciiTheme="majorHAnsi" w:hAnsiTheme="majorHAnsi"/>
          <w:szCs w:val="24"/>
        </w:rPr>
        <w:t xml:space="preserve"> és megvalljuk azokat: „</w:t>
      </w:r>
      <w:r w:rsidRPr="005A0A7C">
        <w:rPr>
          <w:rFonts w:asciiTheme="majorHAnsi" w:hAnsiTheme="majorHAnsi"/>
          <w:i/>
          <w:szCs w:val="24"/>
        </w:rPr>
        <w:t>Ha megvalljuk bűneinket, Ő hűséges és igazságos: megbocsájtja bűneinket és megtisztít minden gonoszságtól</w:t>
      </w:r>
      <w:r w:rsidRPr="005A0A7C">
        <w:rPr>
          <w:rFonts w:asciiTheme="majorHAnsi" w:hAnsiTheme="majorHAnsi"/>
          <w:szCs w:val="24"/>
        </w:rPr>
        <w:t xml:space="preserve">” (1Jn 1, 9). Ebből a célból adta Jézus az apostoloknak és azok </w:t>
      </w:r>
      <w:r w:rsidRPr="005A0A7C">
        <w:rPr>
          <w:rFonts w:asciiTheme="majorHAnsi" w:hAnsiTheme="majorHAnsi"/>
          <w:szCs w:val="24"/>
        </w:rPr>
        <w:lastRenderedPageBreak/>
        <w:t>utódainak (papok) a hatalmat: „</w:t>
      </w:r>
      <w:r w:rsidRPr="005A0A7C">
        <w:rPr>
          <w:rFonts w:asciiTheme="majorHAnsi" w:hAnsiTheme="majorHAnsi"/>
          <w:i/>
          <w:szCs w:val="24"/>
        </w:rPr>
        <w:t>Vegyétek a Szentlelket! Akinek megbocsájtjátok bűneit, az bocsánatot nyer, és akinek megtartjátok, az bűnben marad</w:t>
      </w:r>
      <w:r w:rsidRPr="005A0A7C">
        <w:rPr>
          <w:rFonts w:asciiTheme="majorHAnsi" w:hAnsiTheme="majorHAnsi"/>
          <w:szCs w:val="24"/>
        </w:rPr>
        <w:t>” (</w:t>
      </w:r>
      <w:proofErr w:type="spellStart"/>
      <w:r w:rsidRPr="005A0A7C">
        <w:rPr>
          <w:rFonts w:asciiTheme="majorHAnsi" w:hAnsiTheme="majorHAnsi"/>
          <w:szCs w:val="24"/>
        </w:rPr>
        <w:t>Jn</w:t>
      </w:r>
      <w:proofErr w:type="spellEnd"/>
      <w:r w:rsidRPr="005A0A7C">
        <w:rPr>
          <w:rFonts w:asciiTheme="majorHAnsi" w:hAnsiTheme="majorHAnsi"/>
          <w:szCs w:val="24"/>
        </w:rPr>
        <w:t xml:space="preserve"> 20, 23). Erre való a Szentgyónás, amelyben Krisztus kiengesztel az Atyával és az Egyházzal. Ha halálos bűnben voltunk, megment a kárhozattól, visszaadja a megszentelő </w:t>
      </w:r>
      <w:proofErr w:type="gramStart"/>
      <w:r w:rsidRPr="005A0A7C">
        <w:rPr>
          <w:rFonts w:asciiTheme="majorHAnsi" w:hAnsiTheme="majorHAnsi"/>
          <w:szCs w:val="24"/>
        </w:rPr>
        <w:t>kegyelmet</w:t>
      </w:r>
      <w:r w:rsidRPr="005A0A7C">
        <w:rPr>
          <w:rStyle w:val="Lbjegyzet-hivatkozs"/>
          <w:rFonts w:asciiTheme="majorHAnsi" w:hAnsiTheme="majorHAnsi"/>
          <w:szCs w:val="24"/>
        </w:rPr>
        <w:footnoteReference w:id="7"/>
      </w:r>
      <w:r w:rsidRPr="005A0A7C">
        <w:rPr>
          <w:rFonts w:asciiTheme="majorHAnsi" w:hAnsiTheme="majorHAnsi"/>
          <w:szCs w:val="24"/>
        </w:rPr>
        <w:t>,</w:t>
      </w:r>
      <w:proofErr w:type="gramEnd"/>
      <w:r w:rsidRPr="005A0A7C">
        <w:rPr>
          <w:rFonts w:asciiTheme="majorHAnsi" w:hAnsiTheme="majorHAnsi"/>
          <w:szCs w:val="24"/>
        </w:rPr>
        <w:t xml:space="preserve"> az Egyháznak, azaz Krisztus testének holt tagjából élő tagjává tesz, a belső embert megújítja, megszenteli, igazzá, és az ellenségből baráttá és az „</w:t>
      </w:r>
      <w:r w:rsidRPr="005A0A7C">
        <w:rPr>
          <w:rFonts w:asciiTheme="majorHAnsi" w:hAnsiTheme="majorHAnsi"/>
          <w:i/>
          <w:szCs w:val="24"/>
        </w:rPr>
        <w:t>örök élet reménybeli örökösévé</w:t>
      </w:r>
      <w:r w:rsidRPr="005A0A7C">
        <w:rPr>
          <w:rFonts w:asciiTheme="majorHAnsi" w:hAnsiTheme="majorHAnsi"/>
          <w:szCs w:val="24"/>
        </w:rPr>
        <w:t>” teszi (</w:t>
      </w:r>
      <w:proofErr w:type="spellStart"/>
      <w:r w:rsidRPr="005A0A7C">
        <w:rPr>
          <w:rFonts w:asciiTheme="majorHAnsi" w:hAnsiTheme="majorHAnsi"/>
          <w:szCs w:val="24"/>
        </w:rPr>
        <w:t>Tit</w:t>
      </w:r>
      <w:proofErr w:type="spellEnd"/>
      <w:r w:rsidRPr="005A0A7C">
        <w:rPr>
          <w:rFonts w:asciiTheme="majorHAnsi" w:hAnsiTheme="majorHAnsi"/>
          <w:szCs w:val="24"/>
        </w:rPr>
        <w:t xml:space="preserve"> 3,7; +Vö. </w:t>
      </w:r>
      <w:proofErr w:type="spellStart"/>
      <w:r w:rsidRPr="005A0A7C">
        <w:rPr>
          <w:rFonts w:asciiTheme="majorHAnsi" w:hAnsiTheme="majorHAnsi"/>
          <w:szCs w:val="24"/>
        </w:rPr>
        <w:t>Trienti</w:t>
      </w:r>
      <w:proofErr w:type="spellEnd"/>
      <w:r w:rsidRPr="005A0A7C">
        <w:rPr>
          <w:rFonts w:asciiTheme="majorHAnsi" w:hAnsiTheme="majorHAnsi"/>
          <w:szCs w:val="24"/>
        </w:rPr>
        <w:t xml:space="preserve"> Zsinat) </w:t>
      </w:r>
      <w:proofErr w:type="gramStart"/>
      <w:r w:rsidRPr="005A0A7C">
        <w:rPr>
          <w:rFonts w:asciiTheme="majorHAnsi" w:hAnsiTheme="majorHAnsi"/>
          <w:szCs w:val="24"/>
          <w:u w:val="single"/>
        </w:rPr>
        <w:t>A</w:t>
      </w:r>
      <w:proofErr w:type="gramEnd"/>
      <w:r w:rsidRPr="005A0A7C">
        <w:rPr>
          <w:rFonts w:asciiTheme="majorHAnsi" w:hAnsiTheme="majorHAnsi"/>
          <w:szCs w:val="24"/>
          <w:u w:val="single"/>
        </w:rPr>
        <w:t xml:space="preserve"> bocsánatos bűn lényege, hogy megsérül a kapcsolat Istennel; a halálos bűné, hogy megszakad.</w:t>
      </w:r>
      <w:r w:rsidRPr="005A0A7C">
        <w:rPr>
          <w:rFonts w:asciiTheme="majorHAnsi" w:hAnsiTheme="majorHAnsi"/>
          <w:szCs w:val="24"/>
        </w:rPr>
        <w:t xml:space="preserve"> Az Anyaszentegyház vallja, hogy a </w:t>
      </w:r>
      <w:r w:rsidRPr="005A0A7C">
        <w:rPr>
          <w:rFonts w:asciiTheme="majorHAnsi" w:hAnsiTheme="majorHAnsi"/>
          <w:szCs w:val="24"/>
          <w:u w:val="single"/>
        </w:rPr>
        <w:t>tökéletes bánat</w:t>
      </w:r>
      <w:r w:rsidRPr="005A0A7C">
        <w:rPr>
          <w:rFonts w:asciiTheme="majorHAnsi" w:hAnsiTheme="majorHAnsi"/>
          <w:szCs w:val="24"/>
        </w:rPr>
        <w:t xml:space="preserve">, vagyis az a bűnbánat, amelynek indítéka nem a félelem (pl. a büntetéstől), hanem a mélységes fájdalom, hogy az ember a Szerető Istent, a Legfőbb Jót sértette meg, megigazulást hoz a bűnösnek már a gyónás előtt (vö. </w:t>
      </w:r>
      <w:proofErr w:type="spellStart"/>
      <w:r w:rsidRPr="005A0A7C">
        <w:rPr>
          <w:rFonts w:asciiTheme="majorHAnsi" w:hAnsiTheme="majorHAnsi"/>
          <w:szCs w:val="24"/>
        </w:rPr>
        <w:t>Trienti</w:t>
      </w:r>
      <w:proofErr w:type="spellEnd"/>
      <w:r w:rsidRPr="005A0A7C">
        <w:rPr>
          <w:rFonts w:asciiTheme="majorHAnsi" w:hAnsiTheme="majorHAnsi"/>
          <w:szCs w:val="24"/>
        </w:rPr>
        <w:t xml:space="preserve"> Zsinat, D 898, 1032), ha megvan benne legalább burkoltan a Szentgyónás utáni vágy. Erre szükség lehet pl. halálveszélyben és paphiány esetén, de fontos felindítani magunkban mindjárt, ha elestünk a bűnben. </w:t>
      </w:r>
    </w:p>
    <w:p w14:paraId="1C2EA806" w14:textId="77777777" w:rsidR="008209AB" w:rsidRPr="005A0A7C" w:rsidRDefault="008209AB" w:rsidP="008209AB">
      <w:pPr>
        <w:jc w:val="both"/>
        <w:rPr>
          <w:rFonts w:asciiTheme="majorHAnsi" w:hAnsiTheme="majorHAnsi"/>
          <w:szCs w:val="24"/>
        </w:rPr>
      </w:pPr>
    </w:p>
    <w:p w14:paraId="44F0AB9F" w14:textId="77777777" w:rsidR="008209AB" w:rsidRPr="005A0A7C" w:rsidRDefault="008209AB" w:rsidP="008209AB">
      <w:pPr>
        <w:jc w:val="both"/>
        <w:rPr>
          <w:rFonts w:asciiTheme="majorHAnsi" w:hAnsiTheme="majorHAnsi"/>
          <w:b/>
          <w:szCs w:val="24"/>
        </w:rPr>
      </w:pPr>
      <w:r w:rsidRPr="005A0A7C">
        <w:rPr>
          <w:rFonts w:asciiTheme="majorHAnsi" w:hAnsiTheme="majorHAnsi"/>
          <w:b/>
          <w:szCs w:val="24"/>
        </w:rPr>
        <w:t xml:space="preserve">HALÁLOS BŰN </w:t>
      </w:r>
      <w:proofErr w:type="gramStart"/>
      <w:r w:rsidRPr="005A0A7C">
        <w:rPr>
          <w:rFonts w:asciiTheme="majorHAnsi" w:hAnsiTheme="majorHAnsi"/>
          <w:b/>
          <w:szCs w:val="24"/>
        </w:rPr>
        <w:t>A</w:t>
      </w:r>
      <w:proofErr w:type="gramEnd"/>
      <w:r w:rsidRPr="005A0A7C">
        <w:rPr>
          <w:rFonts w:asciiTheme="majorHAnsi" w:hAnsiTheme="majorHAnsi"/>
          <w:b/>
          <w:szCs w:val="24"/>
        </w:rPr>
        <w:t xml:space="preserve"> SZENTÍRÁSBAN:</w:t>
      </w:r>
    </w:p>
    <w:p w14:paraId="5FF4CA80" w14:textId="77777777" w:rsidR="008209AB" w:rsidRPr="005A0A7C" w:rsidRDefault="008209AB" w:rsidP="008209AB">
      <w:pPr>
        <w:jc w:val="both"/>
        <w:rPr>
          <w:rFonts w:asciiTheme="majorHAnsi" w:hAnsiTheme="majorHAnsi"/>
          <w:szCs w:val="24"/>
        </w:rPr>
      </w:pPr>
      <w:r w:rsidRPr="005A0A7C">
        <w:rPr>
          <w:rFonts w:asciiTheme="majorHAnsi" w:hAnsiTheme="majorHAnsi"/>
          <w:szCs w:val="24"/>
        </w:rPr>
        <w:t>„</w:t>
      </w:r>
      <w:r w:rsidRPr="005A0A7C">
        <w:rPr>
          <w:rFonts w:asciiTheme="majorHAnsi" w:hAnsiTheme="majorHAnsi"/>
          <w:i/>
          <w:szCs w:val="24"/>
        </w:rPr>
        <w:t xml:space="preserve">Óvakodnunk kell attól, hogy a halálos bűnt lefokozzuk egy Isten elleni alapvető elhatározásra, amely kifejezetten és formálisan megsérti Istent vagy a felebarátot. Halálos bűnről van szó, ha az ember tudatosan és szabadon, bármilyen indítékkal valamit elhatároz, ami súlyosan ellentmond az erkölcsi rendnek. Valójában egy ilyen elhatározásban benne van az isteni parancs megvetése, Istennek az emberek és minden teremtmény iránti szeretetének visszautasítása: az ember elfordul Istentől és elveszti szeretetét. Tehát </w:t>
      </w:r>
      <w:r w:rsidRPr="005A0A7C">
        <w:rPr>
          <w:rFonts w:asciiTheme="majorHAnsi" w:hAnsiTheme="majorHAnsi"/>
          <w:b/>
          <w:i/>
          <w:szCs w:val="24"/>
        </w:rPr>
        <w:t>már egy cselekedet is elegendő</w:t>
      </w:r>
      <w:r w:rsidRPr="005A0A7C">
        <w:rPr>
          <w:rFonts w:asciiTheme="majorHAnsi" w:hAnsiTheme="majorHAnsi"/>
          <w:i/>
          <w:szCs w:val="24"/>
        </w:rPr>
        <w:t>, hogy megváltoztassa az alapállást</w:t>
      </w:r>
      <w:r w:rsidRPr="005A0A7C">
        <w:rPr>
          <w:rFonts w:asciiTheme="majorHAnsi" w:hAnsiTheme="majorHAnsi"/>
          <w:szCs w:val="24"/>
        </w:rPr>
        <w:t>”. (II. János Pál Pápa KB 17.) Ilyen cselekedeteket a Szentírás is ismer (halált hozó, Isten országából kizáró bűnnek nevezi):</w:t>
      </w:r>
    </w:p>
    <w:p w14:paraId="4D09853D" w14:textId="77777777" w:rsidR="008209AB" w:rsidRPr="005A0A7C" w:rsidRDefault="008209AB" w:rsidP="008209AB">
      <w:pPr>
        <w:jc w:val="both"/>
        <w:rPr>
          <w:rFonts w:asciiTheme="majorHAnsi" w:hAnsiTheme="majorHAnsi"/>
          <w:szCs w:val="24"/>
        </w:rPr>
      </w:pPr>
      <w:r w:rsidRPr="005A0A7C">
        <w:rPr>
          <w:rFonts w:asciiTheme="majorHAnsi" w:hAnsiTheme="majorHAnsi"/>
          <w:szCs w:val="24"/>
        </w:rPr>
        <w:t>- „</w:t>
      </w:r>
      <w:r w:rsidRPr="005A0A7C">
        <w:rPr>
          <w:rFonts w:asciiTheme="majorHAnsi" w:hAnsiTheme="majorHAnsi"/>
          <w:i/>
          <w:szCs w:val="24"/>
        </w:rPr>
        <w:t xml:space="preserve">Ne ámítsátok magatokat: sem erkölcstelenek, sem bálványimádók, sem házasságtörők, sem kéjencek, sem szodomiták, sem tolvajok, sem részegesek, sem átkozódok, sem rablók </w:t>
      </w:r>
      <w:r w:rsidRPr="005A0A7C">
        <w:rPr>
          <w:rFonts w:asciiTheme="majorHAnsi" w:hAnsiTheme="majorHAnsi"/>
          <w:b/>
          <w:i/>
          <w:szCs w:val="24"/>
        </w:rPr>
        <w:t>nem fogják örökölni Isten országát</w:t>
      </w:r>
      <w:r w:rsidRPr="005A0A7C">
        <w:rPr>
          <w:rFonts w:asciiTheme="majorHAnsi" w:hAnsiTheme="majorHAnsi"/>
          <w:i/>
          <w:szCs w:val="24"/>
        </w:rPr>
        <w:t>.</w:t>
      </w:r>
      <w:r w:rsidRPr="005A0A7C">
        <w:rPr>
          <w:rFonts w:asciiTheme="majorHAnsi" w:hAnsiTheme="majorHAnsi"/>
          <w:szCs w:val="24"/>
        </w:rPr>
        <w:t>” (1Kor 6,9-10)</w:t>
      </w:r>
    </w:p>
    <w:p w14:paraId="01494EDA" w14:textId="77777777" w:rsidR="008209AB" w:rsidRPr="000A6EB3" w:rsidRDefault="008209AB" w:rsidP="008209AB">
      <w:pPr>
        <w:jc w:val="both"/>
        <w:rPr>
          <w:rFonts w:asciiTheme="majorHAnsi" w:hAnsiTheme="majorHAnsi"/>
          <w:sz w:val="20"/>
          <w:szCs w:val="20"/>
        </w:rPr>
      </w:pPr>
      <w:r w:rsidRPr="000A6EB3">
        <w:rPr>
          <w:rFonts w:asciiTheme="majorHAnsi" w:hAnsiTheme="majorHAnsi"/>
          <w:sz w:val="20"/>
          <w:szCs w:val="20"/>
        </w:rPr>
        <w:t xml:space="preserve">- „Amikor valaki látja, hogy testvére bűnt követ el, de ez a bűn nem jelenti számára a halált, imádkozzék érte, és életet szerez annak, aki a </w:t>
      </w:r>
      <w:proofErr w:type="gramStart"/>
      <w:r w:rsidRPr="000A6EB3">
        <w:rPr>
          <w:rFonts w:asciiTheme="majorHAnsi" w:hAnsiTheme="majorHAnsi"/>
          <w:sz w:val="20"/>
          <w:szCs w:val="20"/>
        </w:rPr>
        <w:t>halállal</w:t>
      </w:r>
      <w:proofErr w:type="gramEnd"/>
      <w:r w:rsidRPr="000A6EB3">
        <w:rPr>
          <w:rFonts w:asciiTheme="majorHAnsi" w:hAnsiTheme="majorHAnsi"/>
          <w:sz w:val="20"/>
          <w:szCs w:val="20"/>
        </w:rPr>
        <w:t xml:space="preserve"> egyenlő bűnnel vétkezik. </w:t>
      </w:r>
      <w:r w:rsidRPr="000A6EB3">
        <w:rPr>
          <w:rFonts w:asciiTheme="majorHAnsi" w:hAnsiTheme="majorHAnsi"/>
          <w:b/>
          <w:sz w:val="20"/>
          <w:szCs w:val="20"/>
          <w:u w:val="single"/>
        </w:rPr>
        <w:t>Van halált jelentő bűn is</w:t>
      </w:r>
      <w:r w:rsidRPr="000A6EB3">
        <w:rPr>
          <w:rFonts w:asciiTheme="majorHAnsi" w:hAnsiTheme="majorHAnsi"/>
          <w:sz w:val="20"/>
          <w:szCs w:val="20"/>
        </w:rPr>
        <w:t>.” (1Jn 5, 16)</w:t>
      </w:r>
    </w:p>
    <w:p w14:paraId="7462C4ED" w14:textId="77777777" w:rsidR="008209AB" w:rsidRPr="000A6EB3" w:rsidRDefault="008209AB" w:rsidP="008209AB">
      <w:pPr>
        <w:jc w:val="both"/>
        <w:rPr>
          <w:rFonts w:asciiTheme="majorHAnsi" w:hAnsiTheme="majorHAnsi"/>
          <w:sz w:val="20"/>
          <w:szCs w:val="20"/>
        </w:rPr>
      </w:pPr>
      <w:r w:rsidRPr="000A6EB3">
        <w:rPr>
          <w:rFonts w:asciiTheme="majorHAnsi" w:hAnsiTheme="majorHAnsi"/>
          <w:sz w:val="20"/>
          <w:szCs w:val="20"/>
        </w:rPr>
        <w:t>- „Aki azt állítja, hogy a világosságban él, de gyűlöli testvérét, az még mindig a sötétségben van.” (1Jn 2,9)</w:t>
      </w:r>
    </w:p>
    <w:p w14:paraId="0C29C019" w14:textId="77777777" w:rsidR="008209AB" w:rsidRPr="000A6EB3" w:rsidRDefault="008209AB" w:rsidP="008209AB">
      <w:pPr>
        <w:jc w:val="both"/>
        <w:rPr>
          <w:rFonts w:asciiTheme="majorHAnsi" w:hAnsiTheme="majorHAnsi"/>
          <w:sz w:val="20"/>
          <w:szCs w:val="20"/>
        </w:rPr>
      </w:pPr>
      <w:r w:rsidRPr="000A6EB3">
        <w:rPr>
          <w:rFonts w:asciiTheme="majorHAnsi" w:hAnsiTheme="majorHAnsi"/>
          <w:sz w:val="20"/>
          <w:szCs w:val="20"/>
        </w:rPr>
        <w:t xml:space="preserve">- „Mi tudjuk, hogy a halálból átmentünk az életbe, mert szeretjük testvéreinket. </w:t>
      </w:r>
      <w:r w:rsidRPr="000A6EB3">
        <w:rPr>
          <w:rFonts w:asciiTheme="majorHAnsi" w:hAnsiTheme="majorHAnsi"/>
          <w:b/>
          <w:sz w:val="20"/>
          <w:szCs w:val="20"/>
        </w:rPr>
        <w:t>Aki nem szeret, a halálban marad.</w:t>
      </w:r>
      <w:r w:rsidRPr="000A6EB3">
        <w:rPr>
          <w:rFonts w:asciiTheme="majorHAnsi" w:hAnsiTheme="majorHAnsi"/>
          <w:sz w:val="20"/>
          <w:szCs w:val="20"/>
        </w:rPr>
        <w:t xml:space="preserve"> Aki gyűlöli testvérét, gyilkos. Márpedig tudjuk, hogy egy gyilkosnak sem maradandó birtoka az örök élet.” (1Jn 3, 14-15)</w:t>
      </w:r>
    </w:p>
    <w:p w14:paraId="38BB31CF" w14:textId="77777777" w:rsidR="008209AB" w:rsidRPr="000A6EB3" w:rsidRDefault="008209AB" w:rsidP="008209AB">
      <w:pPr>
        <w:jc w:val="both"/>
        <w:rPr>
          <w:rFonts w:asciiTheme="majorHAnsi" w:hAnsiTheme="majorHAnsi"/>
          <w:sz w:val="20"/>
          <w:szCs w:val="20"/>
        </w:rPr>
      </w:pPr>
      <w:r w:rsidRPr="000A6EB3">
        <w:rPr>
          <w:rFonts w:asciiTheme="majorHAnsi" w:hAnsiTheme="majorHAnsi"/>
          <w:sz w:val="20"/>
          <w:szCs w:val="20"/>
        </w:rPr>
        <w:t>- „Hogyan marad meg az Isten szeretete abban, aki - bár bőven van neki a világ javaiból-, mégis, amikor látja, hogy testvére szükséget szenved, elzárja előle a szívét?” (1Jn 3, 17)</w:t>
      </w:r>
    </w:p>
    <w:p w14:paraId="0072AAEB" w14:textId="77777777" w:rsidR="008209AB" w:rsidRPr="000A6EB3" w:rsidRDefault="008209AB" w:rsidP="008209AB">
      <w:pPr>
        <w:jc w:val="both"/>
        <w:rPr>
          <w:rFonts w:asciiTheme="majorHAnsi" w:hAnsiTheme="majorHAnsi"/>
          <w:sz w:val="20"/>
          <w:szCs w:val="20"/>
        </w:rPr>
      </w:pPr>
      <w:r w:rsidRPr="000A6EB3">
        <w:rPr>
          <w:rFonts w:asciiTheme="majorHAnsi" w:hAnsiTheme="majorHAnsi"/>
          <w:sz w:val="20"/>
          <w:szCs w:val="20"/>
        </w:rPr>
        <w:t>- „A test cselekedetei nyilvánvalók: kicsapongás, tisztátalanság, fajtalanság, bálványimádás, babonaság, ellenségeskedés, viszálykodás, vetélkedés, harag, veszekedés, szakadás, pártoskodás, irigykedés, gyilkosság, részegeskedés, tobzódás és ezekhez hasonlók. Mint már előbb mondtam, most ismét kijelentem, akik ilyeneket művelnek, nem öröklik Isten országát.” (</w:t>
      </w:r>
      <w:proofErr w:type="spellStart"/>
      <w:r w:rsidRPr="000A6EB3">
        <w:rPr>
          <w:rFonts w:asciiTheme="majorHAnsi" w:hAnsiTheme="majorHAnsi"/>
          <w:sz w:val="20"/>
          <w:szCs w:val="20"/>
        </w:rPr>
        <w:t>Gal</w:t>
      </w:r>
      <w:proofErr w:type="spellEnd"/>
      <w:r w:rsidRPr="000A6EB3">
        <w:rPr>
          <w:rFonts w:asciiTheme="majorHAnsi" w:hAnsiTheme="majorHAnsi"/>
          <w:sz w:val="20"/>
          <w:szCs w:val="20"/>
        </w:rPr>
        <w:t xml:space="preserve"> 5, 19-21).</w:t>
      </w:r>
    </w:p>
    <w:p w14:paraId="4A13AF3F" w14:textId="77777777" w:rsidR="008209AB" w:rsidRPr="000A6EB3" w:rsidRDefault="008209AB" w:rsidP="008209AB">
      <w:pPr>
        <w:jc w:val="both"/>
        <w:rPr>
          <w:rFonts w:asciiTheme="majorHAnsi" w:hAnsiTheme="majorHAnsi"/>
          <w:sz w:val="20"/>
          <w:szCs w:val="20"/>
        </w:rPr>
      </w:pPr>
      <w:r w:rsidRPr="000A6EB3">
        <w:rPr>
          <w:rFonts w:asciiTheme="majorHAnsi" w:hAnsiTheme="majorHAnsi"/>
          <w:sz w:val="20"/>
          <w:szCs w:val="20"/>
        </w:rPr>
        <w:t xml:space="preserve">- „Ezért szolgáltatta ki őket Isten a saját gyalázatos szenvedélyeiknek. Asszonyaik a természetes szokást természetellenessel váltották fel. A férfiak hasonlóképpen abbahagyták az asszonnyal való természetes életet, és egymás iránt gerjedtek vágyra, vagyis férfi férfival űzött ocsmányságot. De meg is kapták tévelygésük megszolgált bérét. Nem méltatták az Istent arra, hogy megismerjék, az Isten is romlott eszükre hagyta hát őket, hogy alávaló tetteket vigyenek végbe. Tele is vannak mindenféle gonoszsággal, hitványsággal, kapzsisággal, ravaszsággal, tele irigységgel, gyilkossággal, vetélkedéssel, ármánykodással, rosszindulattal. Megszólók, rágalmazók, istengyűlölők, gyalázkodók, fennhéjázók, kérkedők, agyafúrtak, szüleik iránt engedetlenek, értetlenek, hitszegők, lelketlenek, könyörtelenek. Bár felismerték Isten rendelkezését, hogy </w:t>
      </w:r>
      <w:r w:rsidRPr="000A6EB3">
        <w:rPr>
          <w:rFonts w:asciiTheme="majorHAnsi" w:hAnsiTheme="majorHAnsi"/>
          <w:b/>
          <w:sz w:val="20"/>
          <w:szCs w:val="20"/>
        </w:rPr>
        <w:t>aki effélét művel, méltó a halálra</w:t>
      </w:r>
      <w:r w:rsidRPr="000A6EB3">
        <w:rPr>
          <w:rFonts w:asciiTheme="majorHAnsi" w:hAnsiTheme="majorHAnsi"/>
          <w:sz w:val="20"/>
          <w:szCs w:val="20"/>
        </w:rPr>
        <w:t>, mégis ilyeneket tesznek, sőt a tetteseknek még helyeselnek is.” (Róm, 1, 26-32)</w:t>
      </w:r>
    </w:p>
    <w:p w14:paraId="7036CE5D" w14:textId="77777777" w:rsidR="008209AB" w:rsidRPr="005A0A7C" w:rsidRDefault="008209AB" w:rsidP="008209AB">
      <w:pPr>
        <w:jc w:val="both"/>
        <w:rPr>
          <w:rFonts w:asciiTheme="majorHAnsi" w:hAnsiTheme="majorHAnsi"/>
          <w:szCs w:val="24"/>
        </w:rPr>
      </w:pPr>
      <w:r w:rsidRPr="005A0A7C">
        <w:rPr>
          <w:rFonts w:asciiTheme="majorHAnsi" w:hAnsiTheme="majorHAnsi"/>
          <w:szCs w:val="24"/>
        </w:rPr>
        <w:t>- „</w:t>
      </w:r>
      <w:r w:rsidRPr="005A0A7C">
        <w:rPr>
          <w:rFonts w:asciiTheme="majorHAnsi" w:hAnsiTheme="majorHAnsi"/>
          <w:i/>
          <w:szCs w:val="24"/>
        </w:rPr>
        <w:t xml:space="preserve">Vizsgálja meg magát mindenki, és csak úgy egyék a kenyérből és </w:t>
      </w:r>
      <w:proofErr w:type="spellStart"/>
      <w:r w:rsidRPr="005A0A7C">
        <w:rPr>
          <w:rFonts w:asciiTheme="majorHAnsi" w:hAnsiTheme="majorHAnsi"/>
          <w:i/>
          <w:szCs w:val="24"/>
        </w:rPr>
        <w:t>igyék</w:t>
      </w:r>
      <w:proofErr w:type="spellEnd"/>
      <w:r w:rsidRPr="005A0A7C">
        <w:rPr>
          <w:rFonts w:asciiTheme="majorHAnsi" w:hAnsiTheme="majorHAnsi"/>
          <w:i/>
          <w:szCs w:val="24"/>
        </w:rPr>
        <w:t xml:space="preserve"> a kehelyből, mert aki (méltatlanul) eszik és iszik, anélkül, hogy megkülönböztetné az Úr testét, tulajdon ítéletét eszi és issza.</w:t>
      </w:r>
      <w:r w:rsidRPr="005A0A7C">
        <w:rPr>
          <w:rFonts w:asciiTheme="majorHAnsi" w:hAnsiTheme="majorHAnsi"/>
          <w:szCs w:val="24"/>
        </w:rPr>
        <w:t>” (1Kor 11,28). „</w:t>
      </w:r>
      <w:r w:rsidRPr="005A0A7C">
        <w:rPr>
          <w:rFonts w:asciiTheme="majorHAnsi" w:hAnsiTheme="majorHAnsi"/>
          <w:b/>
          <w:szCs w:val="24"/>
        </w:rPr>
        <w:t xml:space="preserve">Ezért </w:t>
      </w:r>
      <w:r w:rsidRPr="005A0A7C">
        <w:rPr>
          <w:rFonts w:asciiTheme="majorHAnsi" w:hAnsiTheme="majorHAnsi"/>
          <w:b/>
          <w:szCs w:val="24"/>
          <w:u w:val="single"/>
        </w:rPr>
        <w:t>aki súlyos bűn tudatában van, annak meg kell gyónnia, mielőtt a Szentáldozáshoz járul.</w:t>
      </w:r>
      <w:r w:rsidRPr="005A0A7C">
        <w:rPr>
          <w:rFonts w:asciiTheme="majorHAnsi" w:hAnsiTheme="majorHAnsi"/>
          <w:szCs w:val="24"/>
        </w:rPr>
        <w:t>” (II. János Pál pápa: Az Egyház az Eucharisztiából él)</w:t>
      </w:r>
    </w:p>
    <w:p w14:paraId="0197C039" w14:textId="77777777" w:rsidR="008209AB" w:rsidRPr="005A0A7C" w:rsidRDefault="008209AB" w:rsidP="008209AB">
      <w:pPr>
        <w:pStyle w:val="Default"/>
        <w:rPr>
          <w:rFonts w:asciiTheme="majorHAnsi" w:hAnsiTheme="majorHAnsi"/>
        </w:rPr>
      </w:pPr>
    </w:p>
    <w:p w14:paraId="330500E8" w14:textId="77777777" w:rsidR="008209AB" w:rsidRPr="005A0A7C" w:rsidRDefault="008209AB" w:rsidP="00B66586">
      <w:pPr>
        <w:pStyle w:val="kincstrcmsor"/>
        <w:rPr>
          <w:rFonts w:asciiTheme="majorHAnsi" w:hAnsiTheme="majorHAnsi"/>
          <w:szCs w:val="24"/>
        </w:rPr>
      </w:pPr>
    </w:p>
    <w:p w14:paraId="244FAA57" w14:textId="77777777" w:rsidR="00B66586" w:rsidRPr="005A0A7C" w:rsidRDefault="00B66586" w:rsidP="00B66586">
      <w:pPr>
        <w:pStyle w:val="kincstrcmsor"/>
        <w:rPr>
          <w:rFonts w:asciiTheme="majorHAnsi" w:hAnsiTheme="majorHAnsi"/>
          <w:szCs w:val="24"/>
        </w:rPr>
      </w:pPr>
      <w:r w:rsidRPr="005A0A7C">
        <w:rPr>
          <w:rFonts w:asciiTheme="majorHAnsi" w:hAnsiTheme="majorHAnsi"/>
          <w:szCs w:val="24"/>
        </w:rPr>
        <w:lastRenderedPageBreak/>
        <w:t xml:space="preserve">Eszközigény: </w:t>
      </w:r>
    </w:p>
    <w:p w14:paraId="1F4698C9" w14:textId="77777777" w:rsidR="00B66586" w:rsidRPr="005A0A7C" w:rsidRDefault="00B66586" w:rsidP="00A93E24">
      <w:pPr>
        <w:rPr>
          <w:rFonts w:asciiTheme="majorHAnsi" w:hAnsiTheme="majorHAnsi"/>
          <w:szCs w:val="24"/>
        </w:rPr>
      </w:pPr>
    </w:p>
    <w:sectPr w:rsidR="00B66586" w:rsidRPr="005A0A7C" w:rsidSect="008A797D">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11348" w14:textId="77777777" w:rsidR="000E4597" w:rsidRDefault="000E4597" w:rsidP="00DC5291">
      <w:r>
        <w:separator/>
      </w:r>
    </w:p>
  </w:endnote>
  <w:endnote w:type="continuationSeparator" w:id="0">
    <w:p w14:paraId="26CE02F0" w14:textId="77777777" w:rsidR="000E4597" w:rsidRDefault="000E4597"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0A6EB3">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A7506" w14:textId="77777777" w:rsidR="000E4597" w:rsidRDefault="000E4597" w:rsidP="00DC5291">
      <w:r>
        <w:separator/>
      </w:r>
    </w:p>
  </w:footnote>
  <w:footnote w:type="continuationSeparator" w:id="0">
    <w:p w14:paraId="43448D12" w14:textId="77777777" w:rsidR="000E4597" w:rsidRDefault="000E4597" w:rsidP="00DC5291">
      <w:r>
        <w:continuationSeparator/>
      </w:r>
    </w:p>
  </w:footnote>
  <w:footnote w:id="1">
    <w:p w14:paraId="35B5F6B1" w14:textId="77777777" w:rsidR="008209AB" w:rsidRDefault="008209AB" w:rsidP="008209AB">
      <w:pPr>
        <w:pStyle w:val="Lbjegyzetszveg"/>
        <w:spacing w:after="0" w:line="240" w:lineRule="auto"/>
      </w:pPr>
      <w:r>
        <w:rPr>
          <w:rStyle w:val="Lbjegyzet-hivatkozs"/>
        </w:rPr>
        <w:footnoteRef/>
      </w:r>
      <w:r>
        <w:t xml:space="preserve"> </w:t>
      </w:r>
      <w:proofErr w:type="spellStart"/>
      <w:r>
        <w:t>Alszeghy</w:t>
      </w:r>
      <w:proofErr w:type="spellEnd"/>
      <w:r>
        <w:t xml:space="preserve"> Zoltán, </w:t>
      </w:r>
      <w:proofErr w:type="gramStart"/>
      <w:r>
        <w:t>A</w:t>
      </w:r>
      <w:proofErr w:type="gramEnd"/>
      <w:r>
        <w:t xml:space="preserve"> gyónás, 27.</w:t>
      </w:r>
    </w:p>
  </w:footnote>
  <w:footnote w:id="2">
    <w:p w14:paraId="20C5AFAF" w14:textId="77777777" w:rsidR="008209AB" w:rsidRDefault="008209AB" w:rsidP="008209AB">
      <w:pPr>
        <w:pStyle w:val="Lbjegyzetszveg"/>
        <w:spacing w:after="0" w:line="240" w:lineRule="auto"/>
      </w:pPr>
      <w:r>
        <w:rPr>
          <w:rStyle w:val="Lbjegyzet-hivatkozs"/>
        </w:rPr>
        <w:footnoteRef/>
      </w:r>
      <w:r>
        <w:t xml:space="preserve"> Vö. </w:t>
      </w:r>
      <w:proofErr w:type="spellStart"/>
      <w:r>
        <w:t>Alszeghy</w:t>
      </w:r>
      <w:proofErr w:type="spellEnd"/>
      <w:r>
        <w:t>, 26-27.</w:t>
      </w:r>
    </w:p>
  </w:footnote>
  <w:footnote w:id="3">
    <w:p w14:paraId="5AF1812C" w14:textId="77777777" w:rsidR="008209AB" w:rsidRDefault="008209AB" w:rsidP="008209AB">
      <w:pPr>
        <w:pStyle w:val="Lbjegyzetszveg"/>
        <w:spacing w:after="0" w:line="240" w:lineRule="auto"/>
      </w:pPr>
      <w:r>
        <w:rPr>
          <w:rStyle w:val="Lbjegyzet-hivatkozs"/>
        </w:rPr>
        <w:footnoteRef/>
      </w:r>
      <w:r>
        <w:t xml:space="preserve"> II. János Pál, </w:t>
      </w:r>
      <w:r>
        <w:rPr>
          <w:i/>
        </w:rPr>
        <w:t>Kiengesztelődés és bűnbocsánat (</w:t>
      </w:r>
      <w:proofErr w:type="spellStart"/>
      <w:r>
        <w:rPr>
          <w:i/>
        </w:rPr>
        <w:t>röv</w:t>
      </w:r>
      <w:proofErr w:type="spellEnd"/>
      <w:r>
        <w:rPr>
          <w:i/>
        </w:rPr>
        <w:t>. KB) című apostoli buzdítása</w:t>
      </w:r>
      <w:r>
        <w:t>, Budapest 1984, 12. pont</w:t>
      </w:r>
    </w:p>
  </w:footnote>
  <w:footnote w:id="4">
    <w:p w14:paraId="7DF56273" w14:textId="77777777" w:rsidR="008209AB" w:rsidRDefault="008209AB" w:rsidP="008209AB">
      <w:pPr>
        <w:pStyle w:val="Lbjegyzetszveg"/>
        <w:spacing w:after="0" w:line="240" w:lineRule="auto"/>
      </w:pPr>
      <w:r>
        <w:rPr>
          <w:rStyle w:val="Lbjegyzet-hivatkozs"/>
        </w:rPr>
        <w:footnoteRef/>
      </w:r>
      <w:r>
        <w:t xml:space="preserve"> Uo.</w:t>
      </w:r>
    </w:p>
  </w:footnote>
  <w:footnote w:id="5">
    <w:p w14:paraId="49CEE471" w14:textId="77777777" w:rsidR="008209AB" w:rsidRPr="00B47656" w:rsidRDefault="008209AB" w:rsidP="008209AB">
      <w:pPr>
        <w:jc w:val="both"/>
        <w:rPr>
          <w:rFonts w:ascii="Times New Roman" w:hAnsi="Times New Roman"/>
          <w:sz w:val="20"/>
          <w:szCs w:val="20"/>
        </w:rPr>
      </w:pPr>
      <w:r>
        <w:rPr>
          <w:rStyle w:val="Lbjegyzet-hivatkozs"/>
        </w:rPr>
        <w:footnoteRef/>
      </w:r>
      <w:r>
        <w:t xml:space="preserve"> </w:t>
      </w:r>
      <w:r>
        <w:rPr>
          <w:rFonts w:ascii="Times New Roman" w:hAnsi="Times New Roman"/>
          <w:sz w:val="20"/>
          <w:szCs w:val="20"/>
        </w:rPr>
        <w:t>B</w:t>
      </w:r>
      <w:r w:rsidRPr="00862491">
        <w:rPr>
          <w:rFonts w:ascii="Times New Roman" w:hAnsi="Times New Roman"/>
          <w:sz w:val="20"/>
          <w:szCs w:val="20"/>
        </w:rPr>
        <w:t>ocsánatos bűnök azok, melyekért ideiglenes büntetés jár, azaz korlátozott büntetés, amelyeknek eleget tehetünk a föld</w:t>
      </w:r>
      <w:r>
        <w:rPr>
          <w:rFonts w:ascii="Times New Roman" w:hAnsi="Times New Roman"/>
          <w:sz w:val="20"/>
          <w:szCs w:val="20"/>
        </w:rPr>
        <w:t>i életben vagy a tisztítóhelyen</w:t>
      </w:r>
      <w:r w:rsidRPr="00862491">
        <w:rPr>
          <w:rFonts w:ascii="Times New Roman" w:hAnsi="Times New Roman"/>
          <w:sz w:val="20"/>
          <w:szCs w:val="20"/>
        </w:rPr>
        <w:t xml:space="preserve"> (Vö. II. János Pál pápa: Kiengesztelődés és bűnbánat 17, </w:t>
      </w:r>
      <w:proofErr w:type="spellStart"/>
      <w:r w:rsidRPr="00862491">
        <w:rPr>
          <w:rFonts w:ascii="Times New Roman" w:hAnsi="Times New Roman"/>
          <w:sz w:val="20"/>
          <w:szCs w:val="20"/>
        </w:rPr>
        <w:t>röv</w:t>
      </w:r>
      <w:proofErr w:type="spellEnd"/>
      <w:proofErr w:type="gramStart"/>
      <w:r w:rsidRPr="00862491">
        <w:rPr>
          <w:rFonts w:ascii="Times New Roman" w:hAnsi="Times New Roman"/>
          <w:sz w:val="20"/>
          <w:szCs w:val="20"/>
        </w:rPr>
        <w:t>.:</w:t>
      </w:r>
      <w:proofErr w:type="gramEnd"/>
      <w:r w:rsidRPr="00862491">
        <w:rPr>
          <w:rFonts w:ascii="Times New Roman" w:hAnsi="Times New Roman"/>
          <w:sz w:val="20"/>
          <w:szCs w:val="20"/>
        </w:rPr>
        <w:t xml:space="preserve"> KB)</w:t>
      </w:r>
      <w:r>
        <w:rPr>
          <w:rFonts w:ascii="Times New Roman" w:hAnsi="Times New Roman"/>
          <w:sz w:val="20"/>
          <w:szCs w:val="20"/>
        </w:rPr>
        <w:t>.</w:t>
      </w:r>
    </w:p>
  </w:footnote>
  <w:footnote w:id="6">
    <w:p w14:paraId="211E96E6" w14:textId="77777777" w:rsidR="008209AB" w:rsidRPr="00540AA3" w:rsidRDefault="008209AB" w:rsidP="008209AB">
      <w:pPr>
        <w:jc w:val="both"/>
        <w:rPr>
          <w:rFonts w:ascii="Times New Roman" w:hAnsi="Times New Roman"/>
          <w:sz w:val="20"/>
          <w:szCs w:val="20"/>
        </w:rPr>
      </w:pPr>
      <w:r>
        <w:rPr>
          <w:rStyle w:val="Lbjegyzet-hivatkozs"/>
        </w:rPr>
        <w:footnoteRef/>
      </w:r>
      <w:r>
        <w:t xml:space="preserve"> </w:t>
      </w:r>
      <w:r w:rsidRPr="00862491">
        <w:rPr>
          <w:rFonts w:ascii="Times New Roman" w:hAnsi="Times New Roman"/>
          <w:sz w:val="20"/>
          <w:szCs w:val="20"/>
        </w:rPr>
        <w:t xml:space="preserve">Vö. </w:t>
      </w:r>
      <w:proofErr w:type="spellStart"/>
      <w:r w:rsidRPr="00862491">
        <w:rPr>
          <w:rFonts w:ascii="Times New Roman" w:hAnsi="Times New Roman"/>
          <w:sz w:val="20"/>
          <w:szCs w:val="20"/>
        </w:rPr>
        <w:t>Trienti</w:t>
      </w:r>
      <w:proofErr w:type="spellEnd"/>
      <w:r w:rsidRPr="00862491">
        <w:rPr>
          <w:rFonts w:ascii="Times New Roman" w:hAnsi="Times New Roman"/>
          <w:sz w:val="20"/>
          <w:szCs w:val="20"/>
        </w:rPr>
        <w:t xml:space="preserve"> Zsinat: Megigazulásról szóló határozat VI.</w:t>
      </w:r>
      <w:r>
        <w:rPr>
          <w:rFonts w:ascii="Times New Roman" w:hAnsi="Times New Roman"/>
          <w:sz w:val="20"/>
          <w:szCs w:val="20"/>
        </w:rPr>
        <w:t xml:space="preserve"> pont és 14 fejezete: A BŰNBÁNAT</w:t>
      </w:r>
      <w:r w:rsidRPr="00862491">
        <w:rPr>
          <w:rFonts w:ascii="Times New Roman" w:hAnsi="Times New Roman"/>
          <w:sz w:val="20"/>
          <w:szCs w:val="20"/>
        </w:rPr>
        <w:t xml:space="preserve"> = szeretni kezdjük az Istent, ezért gyűlölettel és elutasítóan fordulunk szembe a bűnnel, „Istennek tetsző szomorúsággal” </w:t>
      </w:r>
      <w:proofErr w:type="gramStart"/>
      <w:r w:rsidRPr="00862491">
        <w:rPr>
          <w:rFonts w:ascii="Times New Roman" w:hAnsi="Times New Roman"/>
          <w:sz w:val="20"/>
          <w:szCs w:val="20"/>
        </w:rPr>
        <w:t>( 2Kor</w:t>
      </w:r>
      <w:proofErr w:type="gramEnd"/>
      <w:r w:rsidRPr="00862491">
        <w:rPr>
          <w:rFonts w:ascii="Times New Roman" w:hAnsi="Times New Roman"/>
          <w:sz w:val="20"/>
          <w:szCs w:val="20"/>
        </w:rPr>
        <w:t xml:space="preserve"> 7, 10) bánjuk, hogy a SZERETETET megbántottuk, megszűnünk vétkezni, és a bűnöket megutálva Szentlélek Istentől kapott megerősítésben bízva elhatározzuk, hogy új életet kezdünk</w:t>
      </w:r>
    </w:p>
  </w:footnote>
  <w:footnote w:id="7">
    <w:p w14:paraId="2D8FB2D9" w14:textId="77777777" w:rsidR="008209AB" w:rsidRPr="00B47656" w:rsidRDefault="008209AB" w:rsidP="008209AB">
      <w:pPr>
        <w:jc w:val="both"/>
        <w:rPr>
          <w:rFonts w:ascii="Times New Roman" w:hAnsi="Times New Roman"/>
          <w:sz w:val="20"/>
          <w:szCs w:val="20"/>
        </w:rPr>
      </w:pPr>
      <w:r>
        <w:rPr>
          <w:rStyle w:val="Lbjegyzet-hivatkozs"/>
        </w:rPr>
        <w:footnoteRef/>
      </w:r>
      <w:r>
        <w:t xml:space="preserve"> </w:t>
      </w:r>
      <w:r>
        <w:rPr>
          <w:rFonts w:ascii="Times New Roman" w:hAnsi="Times New Roman"/>
          <w:sz w:val="20"/>
          <w:szCs w:val="20"/>
        </w:rPr>
        <w:t>MEGSZENTELŐ KEGYELEM</w:t>
      </w:r>
      <w:r w:rsidRPr="00862491">
        <w:rPr>
          <w:rFonts w:ascii="Times New Roman" w:hAnsi="Times New Roman"/>
          <w:sz w:val="20"/>
          <w:szCs w:val="20"/>
        </w:rPr>
        <w:t xml:space="preserve"> = Isten élete bennünk: „Aki teljesíti parancsait, benne marad az Istenben, és az Isten is Őbenne. Azt, hogy Ő bennünk marad –e, a Lélektől tudjuk meg, amelyet nekünk adott” (1 </w:t>
      </w:r>
      <w:proofErr w:type="spellStart"/>
      <w:r w:rsidRPr="00862491">
        <w:rPr>
          <w:rFonts w:ascii="Times New Roman" w:hAnsi="Times New Roman"/>
          <w:sz w:val="20"/>
          <w:szCs w:val="20"/>
        </w:rPr>
        <w:t>Jn</w:t>
      </w:r>
      <w:proofErr w:type="spellEnd"/>
      <w:r w:rsidRPr="00862491">
        <w:rPr>
          <w:rFonts w:ascii="Times New Roman" w:hAnsi="Times New Roman"/>
          <w:sz w:val="20"/>
          <w:szCs w:val="20"/>
        </w:rPr>
        <w:t xml:space="preserve"> 3, 24). „Aki szeret engem, az megtartja tanításomat, és Atyám is szeretni fogja. Hozzá megyünk és Benne fogunk lakni” (</w:t>
      </w:r>
      <w:proofErr w:type="spellStart"/>
      <w:r w:rsidRPr="00862491">
        <w:rPr>
          <w:rFonts w:ascii="Times New Roman" w:hAnsi="Times New Roman"/>
          <w:sz w:val="20"/>
          <w:szCs w:val="20"/>
        </w:rPr>
        <w:t>Jn</w:t>
      </w:r>
      <w:proofErr w:type="spellEnd"/>
      <w:r w:rsidRPr="00862491">
        <w:rPr>
          <w:rFonts w:ascii="Times New Roman" w:hAnsi="Times New Roman"/>
          <w:sz w:val="20"/>
          <w:szCs w:val="20"/>
        </w:rPr>
        <w:t xml:space="preserve"> </w:t>
      </w:r>
      <w:r>
        <w:rPr>
          <w:rFonts w:ascii="Times New Roman" w:hAnsi="Times New Roman"/>
          <w:sz w:val="20"/>
          <w:szCs w:val="20"/>
        </w:rPr>
        <w:t>14, 23), azaz helyreáll a megszakad</w:t>
      </w:r>
      <w:r w:rsidRPr="00862491">
        <w:rPr>
          <w:rFonts w:ascii="Times New Roman" w:hAnsi="Times New Roman"/>
          <w:sz w:val="20"/>
          <w:szCs w:val="20"/>
        </w:rPr>
        <w:t>t kapcsolat.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3FA3"/>
    <w:multiLevelType w:val="hybridMultilevel"/>
    <w:tmpl w:val="5772155A"/>
    <w:lvl w:ilvl="0" w:tplc="E0D268F8">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16991"/>
    <w:rsid w:val="000A1E8D"/>
    <w:rsid w:val="000A6EB3"/>
    <w:rsid w:val="000B03B8"/>
    <w:rsid w:val="000B3535"/>
    <w:rsid w:val="000D3DAF"/>
    <w:rsid w:val="000E4597"/>
    <w:rsid w:val="001D7A4E"/>
    <w:rsid w:val="001E4D6C"/>
    <w:rsid w:val="001F72C1"/>
    <w:rsid w:val="002411E9"/>
    <w:rsid w:val="00261B0F"/>
    <w:rsid w:val="00291D68"/>
    <w:rsid w:val="002A3124"/>
    <w:rsid w:val="002C53DA"/>
    <w:rsid w:val="002D558E"/>
    <w:rsid w:val="002D6176"/>
    <w:rsid w:val="002F3287"/>
    <w:rsid w:val="00305BDF"/>
    <w:rsid w:val="00393341"/>
    <w:rsid w:val="003B7F82"/>
    <w:rsid w:val="003F607F"/>
    <w:rsid w:val="00402CA2"/>
    <w:rsid w:val="004104F7"/>
    <w:rsid w:val="00482C29"/>
    <w:rsid w:val="00492C2B"/>
    <w:rsid w:val="005668BF"/>
    <w:rsid w:val="0057084B"/>
    <w:rsid w:val="00597783"/>
    <w:rsid w:val="005A0A7C"/>
    <w:rsid w:val="005A307F"/>
    <w:rsid w:val="005C0F32"/>
    <w:rsid w:val="00600282"/>
    <w:rsid w:val="00612289"/>
    <w:rsid w:val="00643D20"/>
    <w:rsid w:val="00646090"/>
    <w:rsid w:val="00660588"/>
    <w:rsid w:val="006E7EFB"/>
    <w:rsid w:val="00734543"/>
    <w:rsid w:val="007439F0"/>
    <w:rsid w:val="00753933"/>
    <w:rsid w:val="00804290"/>
    <w:rsid w:val="008209AB"/>
    <w:rsid w:val="00820B9D"/>
    <w:rsid w:val="00874976"/>
    <w:rsid w:val="00886D53"/>
    <w:rsid w:val="008A797D"/>
    <w:rsid w:val="009B2892"/>
    <w:rsid w:val="009C1D07"/>
    <w:rsid w:val="00A07B03"/>
    <w:rsid w:val="00A20D8A"/>
    <w:rsid w:val="00A4105F"/>
    <w:rsid w:val="00A76A84"/>
    <w:rsid w:val="00A90FAC"/>
    <w:rsid w:val="00A93E24"/>
    <w:rsid w:val="00AA064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61E62"/>
    <w:rsid w:val="00DA0FC2"/>
    <w:rsid w:val="00DC5291"/>
    <w:rsid w:val="00E21568"/>
    <w:rsid w:val="00E228D7"/>
    <w:rsid w:val="00E579ED"/>
    <w:rsid w:val="00E62B29"/>
    <w:rsid w:val="00E864AC"/>
    <w:rsid w:val="00EA55B8"/>
    <w:rsid w:val="00EB297C"/>
    <w:rsid w:val="00EB4B6F"/>
    <w:rsid w:val="00EC5A50"/>
    <w:rsid w:val="00F204BF"/>
    <w:rsid w:val="00FA2C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paragraph" w:styleId="Lbjegyzetszveg">
    <w:name w:val="footnote text"/>
    <w:basedOn w:val="Norml"/>
    <w:link w:val="LbjegyzetszvegChar"/>
    <w:uiPriority w:val="99"/>
    <w:semiHidden/>
    <w:unhideWhenUsed/>
    <w:rsid w:val="00EA55B8"/>
    <w:pPr>
      <w:spacing w:after="200" w:line="276" w:lineRule="auto"/>
    </w:pPr>
    <w:rPr>
      <w:rFonts w:cs="Times New Roman"/>
      <w:sz w:val="20"/>
      <w:szCs w:val="20"/>
      <w:lang w:eastAsia="en-US"/>
    </w:rPr>
  </w:style>
  <w:style w:type="character" w:customStyle="1" w:styleId="LbjegyzetszvegChar">
    <w:name w:val="Lábjegyzetszöveg Char"/>
    <w:basedOn w:val="Bekezdsalapbettpusa"/>
    <w:link w:val="Lbjegyzetszveg"/>
    <w:uiPriority w:val="99"/>
    <w:semiHidden/>
    <w:rsid w:val="00EA55B8"/>
    <w:rPr>
      <w:rFonts w:cs="Times New Roman"/>
      <w:sz w:val="20"/>
      <w:szCs w:val="20"/>
      <w:lang w:eastAsia="en-US"/>
    </w:rPr>
  </w:style>
  <w:style w:type="character" w:styleId="Lbjegyzet-hivatkozs">
    <w:name w:val="footnote reference"/>
    <w:uiPriority w:val="99"/>
    <w:semiHidden/>
    <w:unhideWhenUsed/>
    <w:rsid w:val="00EA55B8"/>
    <w:rPr>
      <w:vertAlign w:val="superscript"/>
    </w:rPr>
  </w:style>
  <w:style w:type="paragraph" w:customStyle="1" w:styleId="Default">
    <w:name w:val="Default"/>
    <w:rsid w:val="008209AB"/>
    <w:pPr>
      <w:autoSpaceDE w:val="0"/>
      <w:autoSpaceDN w:val="0"/>
      <w:adjustRightInd w:val="0"/>
      <w:spacing w:after="0" w:line="240" w:lineRule="auto"/>
    </w:pPr>
    <w:rPr>
      <w:rFonts w:ascii="Times New Roman" w:hAnsi="Times New Roman" w:cs="Times New Roman"/>
      <w:color w:val="000000"/>
      <w:sz w:val="24"/>
      <w:szCs w:val="24"/>
    </w:rPr>
  </w:style>
  <w:style w:type="character" w:styleId="Kiemels">
    <w:name w:val="Emphasis"/>
    <w:uiPriority w:val="20"/>
    <w:qFormat/>
    <w:rsid w:val="008209A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paragraph" w:styleId="Lbjegyzetszveg">
    <w:name w:val="footnote text"/>
    <w:basedOn w:val="Norml"/>
    <w:link w:val="LbjegyzetszvegChar"/>
    <w:uiPriority w:val="99"/>
    <w:semiHidden/>
    <w:unhideWhenUsed/>
    <w:rsid w:val="00EA55B8"/>
    <w:pPr>
      <w:spacing w:after="200" w:line="276" w:lineRule="auto"/>
    </w:pPr>
    <w:rPr>
      <w:rFonts w:cs="Times New Roman"/>
      <w:sz w:val="20"/>
      <w:szCs w:val="20"/>
      <w:lang w:eastAsia="en-US"/>
    </w:rPr>
  </w:style>
  <w:style w:type="character" w:customStyle="1" w:styleId="LbjegyzetszvegChar">
    <w:name w:val="Lábjegyzetszöveg Char"/>
    <w:basedOn w:val="Bekezdsalapbettpusa"/>
    <w:link w:val="Lbjegyzetszveg"/>
    <w:uiPriority w:val="99"/>
    <w:semiHidden/>
    <w:rsid w:val="00EA55B8"/>
    <w:rPr>
      <w:rFonts w:cs="Times New Roman"/>
      <w:sz w:val="20"/>
      <w:szCs w:val="20"/>
      <w:lang w:eastAsia="en-US"/>
    </w:rPr>
  </w:style>
  <w:style w:type="character" w:styleId="Lbjegyzet-hivatkozs">
    <w:name w:val="footnote reference"/>
    <w:uiPriority w:val="99"/>
    <w:semiHidden/>
    <w:unhideWhenUsed/>
    <w:rsid w:val="00EA55B8"/>
    <w:rPr>
      <w:vertAlign w:val="superscript"/>
    </w:rPr>
  </w:style>
  <w:style w:type="paragraph" w:customStyle="1" w:styleId="Default">
    <w:name w:val="Default"/>
    <w:rsid w:val="008209AB"/>
    <w:pPr>
      <w:autoSpaceDE w:val="0"/>
      <w:autoSpaceDN w:val="0"/>
      <w:adjustRightInd w:val="0"/>
      <w:spacing w:after="0" w:line="240" w:lineRule="auto"/>
    </w:pPr>
    <w:rPr>
      <w:rFonts w:ascii="Times New Roman" w:hAnsi="Times New Roman" w:cs="Times New Roman"/>
      <w:color w:val="000000"/>
      <w:sz w:val="24"/>
      <w:szCs w:val="24"/>
    </w:rPr>
  </w:style>
  <w:style w:type="character" w:styleId="Kiemels">
    <w:name w:val="Emphasis"/>
    <w:uiPriority w:val="20"/>
    <w:qFormat/>
    <w:rsid w:val="008209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2714E"/>
    <w:rsid w:val="0049043B"/>
    <w:rsid w:val="004C6CDA"/>
    <w:rsid w:val="00550ABD"/>
    <w:rsid w:val="00551E67"/>
    <w:rsid w:val="006C393D"/>
    <w:rsid w:val="00715B58"/>
    <w:rsid w:val="00990F88"/>
    <w:rsid w:val="009D17C5"/>
    <w:rsid w:val="00A417B3"/>
    <w:rsid w:val="00A62A92"/>
    <w:rsid w:val="00A834DB"/>
    <w:rsid w:val="00A843D6"/>
    <w:rsid w:val="00AA063D"/>
    <w:rsid w:val="00DC18F5"/>
    <w:rsid w:val="00DE74F4"/>
    <w:rsid w:val="00E07B26"/>
    <w:rsid w:val="00E4021D"/>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D50A0-D41C-4E79-8C30-3B134775E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2725</Words>
  <Characters>18809</Characters>
  <Application>Microsoft Office Word</Application>
  <DocSecurity>0</DocSecurity>
  <Lines>156</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8</cp:revision>
  <dcterms:created xsi:type="dcterms:W3CDTF">2019-08-19T14:40:00Z</dcterms:created>
  <dcterms:modified xsi:type="dcterms:W3CDTF">2020-03-12T15:46:00Z</dcterms:modified>
</cp:coreProperties>
</file>