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0908A9"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0908A9" w14:paraId="771D0A1F" w14:textId="77777777" w:rsidTr="009B2892">
        <w:trPr>
          <w:trHeight w:val="120"/>
        </w:trPr>
        <w:tc>
          <w:tcPr>
            <w:tcW w:w="7650" w:type="dxa"/>
            <w:gridSpan w:val="2"/>
          </w:tcPr>
          <w:p w14:paraId="51BE310C" w14:textId="77777777" w:rsidR="00261B0F" w:rsidRDefault="00B66586" w:rsidP="00EC5A50">
            <w:pPr>
              <w:rPr>
                <w:rFonts w:asciiTheme="majorHAnsi" w:hAnsiTheme="majorHAnsi"/>
                <w:b/>
                <w:sz w:val="28"/>
                <w:szCs w:val="28"/>
              </w:rPr>
            </w:pPr>
            <w:r w:rsidRPr="000908A9">
              <w:rPr>
                <w:rFonts w:asciiTheme="majorHAnsi" w:hAnsiTheme="majorHAnsi"/>
                <w:b/>
                <w:sz w:val="28"/>
                <w:szCs w:val="28"/>
              </w:rPr>
              <w:t>Elem tartalma</w:t>
            </w:r>
            <w:r w:rsidR="00EC5A50" w:rsidRPr="000908A9">
              <w:rPr>
                <w:rFonts w:asciiTheme="majorHAnsi" w:hAnsiTheme="majorHAnsi"/>
                <w:b/>
                <w:sz w:val="28"/>
                <w:szCs w:val="28"/>
              </w:rPr>
              <w:t>:</w:t>
            </w:r>
            <w:r w:rsidR="00886D53" w:rsidRPr="000908A9">
              <w:rPr>
                <w:rFonts w:asciiTheme="majorHAnsi" w:hAnsiTheme="majorHAnsi"/>
                <w:b/>
                <w:sz w:val="28"/>
                <w:szCs w:val="28"/>
              </w:rPr>
              <w:t xml:space="preserve"> Lelki tükör</w:t>
            </w:r>
            <w:r w:rsidR="003B0684">
              <w:rPr>
                <w:rFonts w:asciiTheme="majorHAnsi" w:hAnsiTheme="majorHAnsi"/>
                <w:b/>
                <w:sz w:val="28"/>
                <w:szCs w:val="28"/>
              </w:rPr>
              <w:t xml:space="preserve"> kommentárral</w:t>
            </w:r>
          </w:p>
          <w:p w14:paraId="7B9ECA47" w14:textId="3D0E93C9" w:rsidR="00FB0F70" w:rsidRPr="00FB0F70" w:rsidRDefault="00FB0F70" w:rsidP="00EC5A50">
            <w:pPr>
              <w:rPr>
                <w:rFonts w:asciiTheme="majorHAnsi" w:hAnsiTheme="majorHAnsi"/>
                <w:b/>
                <w:sz w:val="16"/>
                <w:szCs w:val="16"/>
              </w:rPr>
            </w:pPr>
            <w:r w:rsidRPr="00FB0F70">
              <w:rPr>
                <w:sz w:val="16"/>
                <w:szCs w:val="16"/>
              </w:rPr>
              <w:t xml:space="preserve">bocsánatos bűn, halálos bűn, súlyos bűn, súlyosan tiltott, </w:t>
            </w:r>
            <w:proofErr w:type="spellStart"/>
            <w:r w:rsidRPr="00FB0F70">
              <w:rPr>
                <w:sz w:val="16"/>
                <w:szCs w:val="16"/>
              </w:rPr>
              <w:t>in</w:t>
            </w:r>
            <w:proofErr w:type="spellEnd"/>
            <w:r w:rsidRPr="00FB0F70">
              <w:rPr>
                <w:sz w:val="16"/>
                <w:szCs w:val="16"/>
              </w:rPr>
              <w:t xml:space="preserve"> se </w:t>
            </w:r>
            <w:proofErr w:type="spellStart"/>
            <w:r w:rsidRPr="00FB0F70">
              <w:rPr>
                <w:sz w:val="16"/>
                <w:szCs w:val="16"/>
              </w:rPr>
              <w:t>malum</w:t>
            </w:r>
            <w:proofErr w:type="spellEnd"/>
            <w:r w:rsidRPr="00FB0F70">
              <w:rPr>
                <w:sz w:val="16"/>
                <w:szCs w:val="16"/>
              </w:rPr>
              <w:t>, önmagában rossz cselekedet, hét főbűn, tíz parancs, Egyház öt parancsa</w:t>
            </w:r>
          </w:p>
        </w:tc>
        <w:tc>
          <w:tcPr>
            <w:tcW w:w="2835" w:type="dxa"/>
          </w:tcPr>
          <w:p w14:paraId="15C30ED7" w14:textId="478741D8" w:rsidR="00261B0F" w:rsidRPr="000908A9" w:rsidRDefault="00261B0F" w:rsidP="00A93E24">
            <w:pPr>
              <w:rPr>
                <w:rFonts w:asciiTheme="majorHAnsi" w:hAnsiTheme="majorHAnsi"/>
                <w:szCs w:val="24"/>
              </w:rPr>
            </w:pPr>
            <w:r w:rsidRPr="000908A9">
              <w:rPr>
                <w:rFonts w:asciiTheme="majorHAnsi" w:hAnsiTheme="majorHAnsi"/>
                <w:szCs w:val="24"/>
              </w:rPr>
              <w:t>Kategória:</w:t>
            </w:r>
            <w:r w:rsidR="00B66586" w:rsidRPr="000908A9">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42BF5" w:rsidRPr="000908A9">
                  <w:rPr>
                    <w:rFonts w:asciiTheme="majorHAnsi" w:hAnsiTheme="majorHAnsi"/>
                    <w:szCs w:val="24"/>
                  </w:rPr>
                  <w:t>egyéb</w:t>
                </w:r>
              </w:sdtContent>
            </w:sdt>
          </w:p>
        </w:tc>
      </w:tr>
      <w:tr w:rsidR="00820B9D" w:rsidRPr="000908A9" w14:paraId="7365748E" w14:textId="77777777" w:rsidTr="009B2892">
        <w:trPr>
          <w:trHeight w:val="120"/>
        </w:trPr>
        <w:tc>
          <w:tcPr>
            <w:tcW w:w="7650" w:type="dxa"/>
            <w:gridSpan w:val="2"/>
          </w:tcPr>
          <w:p w14:paraId="301A340F" w14:textId="53D5E86D" w:rsidR="00820B9D" w:rsidRPr="000908A9" w:rsidRDefault="00747647" w:rsidP="002411E9">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886D53" w:rsidRPr="000908A9">
                  <w:rPr>
                    <w:rFonts w:asciiTheme="majorHAnsi" w:hAnsiTheme="majorHAnsi"/>
                    <w:szCs w:val="24"/>
                  </w:rPr>
                  <w:t>Szerző(</w:t>
                </w:r>
                <w:proofErr w:type="gramEnd"/>
                <w:r w:rsidR="00886D53" w:rsidRPr="000908A9">
                  <w:rPr>
                    <w:rFonts w:asciiTheme="majorHAnsi" w:hAnsiTheme="majorHAnsi"/>
                    <w:szCs w:val="24"/>
                  </w:rPr>
                  <w:t>k):</w:t>
                </w:r>
              </w:sdtContent>
            </w:sdt>
            <w:r w:rsidR="00402CA2" w:rsidRPr="000908A9">
              <w:rPr>
                <w:rFonts w:asciiTheme="majorHAnsi" w:hAnsiTheme="majorHAnsi"/>
                <w:szCs w:val="24"/>
              </w:rPr>
              <w:t xml:space="preserve"> </w:t>
            </w:r>
            <w:r w:rsidR="00886D53" w:rsidRPr="000908A9">
              <w:rPr>
                <w:rFonts w:asciiTheme="majorHAnsi" w:hAnsiTheme="majorHAnsi"/>
                <w:szCs w:val="24"/>
              </w:rPr>
              <w:t xml:space="preserve"> </w:t>
            </w:r>
            <w:proofErr w:type="spellStart"/>
            <w:r w:rsidR="00886D53" w:rsidRPr="000908A9">
              <w:rPr>
                <w:rFonts w:asciiTheme="majorHAnsi" w:hAnsiTheme="majorHAnsi"/>
                <w:szCs w:val="24"/>
              </w:rPr>
              <w:t>Dr</w:t>
            </w:r>
            <w:proofErr w:type="spellEnd"/>
            <w:r w:rsidR="00886D53" w:rsidRPr="000908A9">
              <w:rPr>
                <w:rFonts w:asciiTheme="majorHAnsi" w:hAnsiTheme="majorHAnsi"/>
                <w:szCs w:val="24"/>
              </w:rPr>
              <w:t xml:space="preserve"> Farkas László</w:t>
            </w:r>
          </w:p>
          <w:p w14:paraId="784BF365" w14:textId="19B67068" w:rsidR="00820B9D" w:rsidRPr="000908A9" w:rsidRDefault="00747647" w:rsidP="002411E9">
            <w:pPr>
              <w:tabs>
                <w:tab w:val="left" w:pos="3045"/>
                <w:tab w:val="left" w:pos="4455"/>
              </w:tabs>
              <w:rPr>
                <w:rFonts w:asciiTheme="majorHAnsi" w:hAnsiTheme="majorHAnsi"/>
                <w:szCs w:val="24"/>
              </w:rPr>
            </w:pPr>
            <w:sdt>
              <w:sdtPr>
                <w:rPr>
                  <w:rFonts w:asciiTheme="majorHAnsi" w:hAnsi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0908A9">
                  <w:rPr>
                    <w:rFonts w:asciiTheme="majorHAnsi" w:hAnsiTheme="majorHAnsi"/>
                    <w:szCs w:val="24"/>
                  </w:rPr>
                  <w:t xml:space="preserve">Jelöld be a </w:t>
                </w:r>
                <w:proofErr w:type="gramStart"/>
                <w:r w:rsidR="009B2892" w:rsidRPr="000908A9">
                  <w:rPr>
                    <w:rFonts w:asciiTheme="majorHAnsi" w:hAnsiTheme="majorHAnsi"/>
                    <w:szCs w:val="24"/>
                  </w:rPr>
                  <w:t>szerkesztő(</w:t>
                </w:r>
                <w:proofErr w:type="gramEnd"/>
                <w:r w:rsidR="009B2892" w:rsidRPr="000908A9">
                  <w:rPr>
                    <w:rFonts w:asciiTheme="majorHAnsi" w:hAnsiTheme="majorHAnsi"/>
                    <w:szCs w:val="24"/>
                  </w:rPr>
                  <w:t>k) opciót! (lenyíló lista)</w:t>
                </w:r>
              </w:sdtContent>
            </w:sdt>
            <w:r w:rsidR="002411E9" w:rsidRPr="000908A9">
              <w:rPr>
                <w:rFonts w:asciiTheme="majorHAnsi" w:hAnsiTheme="majorHAnsi"/>
                <w:szCs w:val="24"/>
              </w:rPr>
              <w:t xml:space="preserve"> </w:t>
            </w:r>
            <w:r w:rsidR="005A307F" w:rsidRPr="000908A9">
              <w:rPr>
                <w:rFonts w:asciiTheme="majorHAnsi" w:hAnsiTheme="majorHAnsi"/>
                <w:color w:val="808080" w:themeColor="background1" w:themeShade="80"/>
                <w:szCs w:val="24"/>
              </w:rPr>
              <w:tab/>
            </w:r>
            <w:r w:rsidR="002411E9" w:rsidRPr="000908A9">
              <w:rPr>
                <w:rFonts w:asciiTheme="majorHAnsi" w:hAnsiTheme="majorHAnsi"/>
                <w:color w:val="808080" w:themeColor="background1" w:themeShade="80"/>
                <w:szCs w:val="24"/>
              </w:rPr>
              <w:tab/>
            </w:r>
          </w:p>
        </w:tc>
        <w:tc>
          <w:tcPr>
            <w:tcW w:w="2835" w:type="dxa"/>
          </w:tcPr>
          <w:p w14:paraId="14C562A1" w14:textId="24622D87" w:rsidR="00820B9D" w:rsidRPr="000908A9" w:rsidRDefault="00820B9D" w:rsidP="00DA0FC2">
            <w:pPr>
              <w:rPr>
                <w:rFonts w:asciiTheme="majorHAnsi" w:hAnsiTheme="majorHAnsi"/>
                <w:szCs w:val="24"/>
              </w:rPr>
            </w:pPr>
            <w:r w:rsidRPr="000908A9">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86D53" w:rsidRPr="000908A9">
                  <w:rPr>
                    <w:rFonts w:asciiTheme="majorHAnsi" w:hAnsiTheme="majorHAnsi"/>
                    <w:szCs w:val="24"/>
                  </w:rPr>
                  <w:t>Találkozó</w:t>
                </w:r>
              </w:sdtContent>
            </w:sdt>
          </w:p>
        </w:tc>
      </w:tr>
      <w:tr w:rsidR="00DA0FC2" w:rsidRPr="000908A9" w14:paraId="2DE7AB03" w14:textId="77777777" w:rsidTr="009B2892">
        <w:trPr>
          <w:trHeight w:val="120"/>
        </w:trPr>
        <w:tc>
          <w:tcPr>
            <w:tcW w:w="4531" w:type="dxa"/>
          </w:tcPr>
          <w:p w14:paraId="16356306" w14:textId="2AF5C99F" w:rsidR="00DA0FC2" w:rsidRPr="000908A9" w:rsidRDefault="00DA0FC2" w:rsidP="00EC5A50">
            <w:pPr>
              <w:rPr>
                <w:rFonts w:asciiTheme="majorHAnsi" w:hAnsiTheme="majorHAnsi"/>
                <w:szCs w:val="24"/>
              </w:rPr>
            </w:pPr>
            <w:r w:rsidRPr="000908A9">
              <w:rPr>
                <w:rFonts w:asciiTheme="majorHAnsi" w:hAnsiTheme="majorHAnsi"/>
                <w:szCs w:val="24"/>
              </w:rPr>
              <w:t>Kapcsolódó téma:</w:t>
            </w:r>
            <w:r w:rsidR="00F42BF5" w:rsidRPr="000908A9">
              <w:rPr>
                <w:rFonts w:asciiTheme="majorHAnsi" w:hAnsiTheme="majorHAnsi"/>
                <w:szCs w:val="24"/>
              </w:rPr>
              <w:t xml:space="preserve"> Gyónás</w:t>
            </w:r>
          </w:p>
        </w:tc>
        <w:tc>
          <w:tcPr>
            <w:tcW w:w="5954" w:type="dxa"/>
            <w:gridSpan w:val="2"/>
          </w:tcPr>
          <w:p w14:paraId="1924A557" w14:textId="562B6829" w:rsidR="00DA0FC2" w:rsidRPr="000908A9" w:rsidRDefault="00DA0FC2" w:rsidP="00DA0FC2">
            <w:pPr>
              <w:rPr>
                <w:rFonts w:asciiTheme="majorHAnsi" w:hAnsiTheme="majorHAnsi"/>
                <w:szCs w:val="24"/>
              </w:rPr>
            </w:pPr>
            <w:r w:rsidRPr="000908A9">
              <w:rPr>
                <w:rFonts w:asciiTheme="majorHAnsi" w:hAnsiTheme="majorHAnsi"/>
                <w:szCs w:val="24"/>
              </w:rPr>
              <w:t>Kapcsolódó előadás:</w:t>
            </w:r>
            <w:r w:rsidR="00F42BF5" w:rsidRPr="000908A9">
              <w:rPr>
                <w:rFonts w:asciiTheme="majorHAnsi" w:hAnsiTheme="majorHAnsi"/>
                <w:szCs w:val="24"/>
              </w:rPr>
              <w:t xml:space="preserve"> Minek gyónjak?</w:t>
            </w:r>
          </w:p>
        </w:tc>
      </w:tr>
      <w:tr w:rsidR="00DA0FC2" w:rsidRPr="000908A9" w14:paraId="06E162B8" w14:textId="77777777" w:rsidTr="009B2892">
        <w:trPr>
          <w:trHeight w:val="120"/>
        </w:trPr>
        <w:tc>
          <w:tcPr>
            <w:tcW w:w="4531" w:type="dxa"/>
          </w:tcPr>
          <w:p w14:paraId="2B98529B" w14:textId="33C346F4" w:rsidR="00DA0FC2" w:rsidRPr="000908A9" w:rsidRDefault="00DA0FC2" w:rsidP="00DA0FC2">
            <w:pPr>
              <w:rPr>
                <w:rFonts w:asciiTheme="majorHAnsi" w:hAnsiTheme="majorHAnsi"/>
                <w:szCs w:val="24"/>
              </w:rPr>
            </w:pPr>
            <w:r w:rsidRPr="000908A9">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86D53" w:rsidRPr="000908A9">
                  <w:rPr>
                    <w:rFonts w:asciiTheme="majorHAnsi" w:hAnsiTheme="majorHAnsi"/>
                    <w:szCs w:val="24"/>
                  </w:rPr>
                  <w:t>Összrégió</w:t>
                </w:r>
              </w:sdtContent>
            </w:sdt>
          </w:p>
        </w:tc>
        <w:tc>
          <w:tcPr>
            <w:tcW w:w="3119" w:type="dxa"/>
          </w:tcPr>
          <w:p w14:paraId="0DA5C6D9" w14:textId="7FE492DD" w:rsidR="00DA0FC2" w:rsidRPr="000908A9" w:rsidRDefault="009B2892" w:rsidP="00EC5A50">
            <w:pPr>
              <w:rPr>
                <w:rFonts w:asciiTheme="majorHAnsi" w:hAnsiTheme="majorHAnsi"/>
                <w:szCs w:val="24"/>
              </w:rPr>
            </w:pPr>
            <w:r w:rsidRPr="000908A9">
              <w:rPr>
                <w:rFonts w:asciiTheme="majorHAnsi" w:hAnsiTheme="majorHAnsi"/>
                <w:szCs w:val="24"/>
              </w:rPr>
              <w:t xml:space="preserve">Település: </w:t>
            </w:r>
          </w:p>
        </w:tc>
        <w:tc>
          <w:tcPr>
            <w:tcW w:w="2835" w:type="dxa"/>
          </w:tcPr>
          <w:p w14:paraId="2BCA31B3" w14:textId="6585C1A0" w:rsidR="00305BDF" w:rsidRPr="000908A9" w:rsidRDefault="00DA0FC2" w:rsidP="00305BDF">
            <w:pPr>
              <w:rPr>
                <w:rFonts w:asciiTheme="majorHAnsi" w:hAnsiTheme="majorHAnsi"/>
                <w:szCs w:val="24"/>
              </w:rPr>
            </w:pPr>
            <w:r w:rsidRPr="000908A9">
              <w:rPr>
                <w:rFonts w:asciiTheme="majorHAnsi" w:hAnsiTheme="majorHAnsi"/>
                <w:szCs w:val="24"/>
              </w:rPr>
              <w:t>Időpont:</w:t>
            </w:r>
            <w:r w:rsidR="003F607F" w:rsidRPr="000908A9">
              <w:rPr>
                <w:rFonts w:asciiTheme="majorHAnsi" w:hAnsiTheme="majorHAnsi"/>
                <w:szCs w:val="24"/>
              </w:rPr>
              <w:t xml:space="preserve"> </w:t>
            </w:r>
            <w:r w:rsidR="00886D53" w:rsidRPr="000908A9">
              <w:rPr>
                <w:rFonts w:asciiTheme="majorHAnsi" w:hAnsiTheme="majorHAnsi"/>
                <w:szCs w:val="24"/>
              </w:rPr>
              <w:t>2015.03.</w:t>
            </w:r>
          </w:p>
        </w:tc>
      </w:tr>
    </w:tbl>
    <w:p w14:paraId="0F94D349" w14:textId="77777777" w:rsidR="00AA0640" w:rsidRPr="000908A9" w:rsidRDefault="00AA0640" w:rsidP="00A93E24">
      <w:pPr>
        <w:pStyle w:val="kincstrbra"/>
        <w:rPr>
          <w:rFonts w:asciiTheme="majorHAnsi" w:hAnsiTheme="majorHAnsi"/>
          <w:szCs w:val="24"/>
        </w:rPr>
      </w:pPr>
      <w:bookmarkStart w:id="0" w:name="_GoBack"/>
      <w:bookmarkEnd w:id="0"/>
    </w:p>
    <w:p w14:paraId="5B7A51F6" w14:textId="77777777" w:rsidR="009C1D07" w:rsidRPr="000908A9" w:rsidRDefault="009C1D07" w:rsidP="008052C5">
      <w:pPr>
        <w:pStyle w:val="kincstrcmsor"/>
        <w:spacing w:before="0"/>
        <w:rPr>
          <w:rFonts w:asciiTheme="majorHAnsi" w:hAnsiTheme="majorHAnsi"/>
          <w:szCs w:val="24"/>
        </w:rPr>
      </w:pPr>
      <w:r w:rsidRPr="000908A9">
        <w:rPr>
          <w:rFonts w:asciiTheme="majorHAnsi" w:hAnsiTheme="majorHAnsi"/>
          <w:szCs w:val="24"/>
        </w:rPr>
        <w:t xml:space="preserve">Kapcsolódó anyagok: </w:t>
      </w:r>
    </w:p>
    <w:p w14:paraId="04EEE52B" w14:textId="77777777" w:rsidR="0088647A" w:rsidRPr="000908A9" w:rsidRDefault="0088647A" w:rsidP="0088647A">
      <w:pPr>
        <w:rPr>
          <w:rFonts w:asciiTheme="majorHAnsi" w:hAnsiTheme="majorHAnsi"/>
          <w:b/>
          <w:szCs w:val="24"/>
        </w:rPr>
      </w:pPr>
      <w:r w:rsidRPr="000908A9">
        <w:rPr>
          <w:rFonts w:asciiTheme="majorHAnsi" w:hAnsiTheme="majorHAnsi"/>
          <w:b/>
          <w:szCs w:val="24"/>
        </w:rPr>
        <w:t>Főelőadás:</w:t>
      </w:r>
    </w:p>
    <w:p w14:paraId="5BDA4E3A" w14:textId="77777777" w:rsidR="0088647A" w:rsidRPr="000908A9" w:rsidRDefault="0088647A" w:rsidP="0088647A">
      <w:pPr>
        <w:rPr>
          <w:rFonts w:asciiTheme="majorHAnsi" w:hAnsiTheme="majorHAnsi"/>
          <w:szCs w:val="24"/>
        </w:rPr>
      </w:pPr>
      <w:r w:rsidRPr="000908A9">
        <w:rPr>
          <w:rFonts w:asciiTheme="majorHAnsi" w:hAnsiTheme="majorHAnsi"/>
          <w:szCs w:val="24"/>
        </w:rPr>
        <w:t>2015_03_</w:t>
      </w:r>
      <w:proofErr w:type="spellStart"/>
      <w:r w:rsidRPr="000908A9">
        <w:rPr>
          <w:rFonts w:asciiTheme="majorHAnsi" w:hAnsiTheme="majorHAnsi"/>
          <w:szCs w:val="24"/>
        </w:rPr>
        <w:t>gyonas</w:t>
      </w:r>
      <w:proofErr w:type="spellEnd"/>
      <w:r w:rsidRPr="000908A9">
        <w:rPr>
          <w:rFonts w:asciiTheme="majorHAnsi" w:hAnsiTheme="majorHAnsi"/>
          <w:szCs w:val="24"/>
        </w:rPr>
        <w:t>_minek_</w:t>
      </w:r>
      <w:proofErr w:type="spellStart"/>
      <w:r w:rsidRPr="000908A9">
        <w:rPr>
          <w:rFonts w:asciiTheme="majorHAnsi" w:hAnsiTheme="majorHAnsi"/>
          <w:szCs w:val="24"/>
        </w:rPr>
        <w:t>gyonjak</w:t>
      </w:r>
      <w:proofErr w:type="spellEnd"/>
      <w:r w:rsidRPr="000908A9">
        <w:rPr>
          <w:rFonts w:asciiTheme="majorHAnsi" w:hAnsiTheme="majorHAnsi"/>
          <w:szCs w:val="24"/>
        </w:rPr>
        <w:t>_</w:t>
      </w:r>
      <w:proofErr w:type="spellStart"/>
      <w:r w:rsidRPr="000908A9">
        <w:rPr>
          <w:rFonts w:asciiTheme="majorHAnsi" w:hAnsiTheme="majorHAnsi"/>
          <w:szCs w:val="24"/>
        </w:rPr>
        <w:t>foeloadas</w:t>
      </w:r>
      <w:proofErr w:type="spellEnd"/>
      <w:r w:rsidRPr="000908A9">
        <w:rPr>
          <w:rFonts w:asciiTheme="majorHAnsi" w:hAnsiTheme="majorHAnsi"/>
          <w:szCs w:val="24"/>
        </w:rPr>
        <w:t>_ossz_</w:t>
      </w:r>
      <w:proofErr w:type="spellStart"/>
      <w:r w:rsidRPr="000908A9">
        <w:rPr>
          <w:rFonts w:asciiTheme="majorHAnsi" w:hAnsiTheme="majorHAnsi"/>
          <w:szCs w:val="24"/>
        </w:rPr>
        <w:t>talalkozo</w:t>
      </w:r>
      <w:proofErr w:type="spellEnd"/>
    </w:p>
    <w:p w14:paraId="60F7FC55" w14:textId="77777777" w:rsidR="0088647A" w:rsidRPr="000908A9" w:rsidRDefault="0088647A" w:rsidP="0088647A">
      <w:pPr>
        <w:rPr>
          <w:rFonts w:asciiTheme="majorHAnsi" w:hAnsiTheme="majorHAnsi"/>
          <w:b/>
          <w:szCs w:val="24"/>
        </w:rPr>
      </w:pPr>
      <w:r w:rsidRPr="000908A9">
        <w:rPr>
          <w:rFonts w:asciiTheme="majorHAnsi" w:hAnsiTheme="majorHAnsi"/>
          <w:b/>
          <w:szCs w:val="24"/>
        </w:rPr>
        <w:t>Egyéb:</w:t>
      </w:r>
    </w:p>
    <w:p w14:paraId="24982CFC" w14:textId="77777777" w:rsidR="0088647A" w:rsidRPr="000908A9" w:rsidRDefault="0088647A" w:rsidP="0088647A">
      <w:pPr>
        <w:rPr>
          <w:rFonts w:asciiTheme="majorHAnsi" w:hAnsiTheme="majorHAnsi"/>
          <w:szCs w:val="24"/>
        </w:rPr>
      </w:pPr>
      <w:r w:rsidRPr="000908A9">
        <w:rPr>
          <w:rFonts w:asciiTheme="majorHAnsi" w:hAnsiTheme="majorHAnsi"/>
          <w:szCs w:val="24"/>
        </w:rPr>
        <w:t>2015_03_</w:t>
      </w:r>
      <w:proofErr w:type="spellStart"/>
      <w:r w:rsidRPr="000908A9">
        <w:rPr>
          <w:rFonts w:asciiTheme="majorHAnsi" w:hAnsiTheme="majorHAnsi"/>
          <w:szCs w:val="24"/>
        </w:rPr>
        <w:t>gyonas</w:t>
      </w:r>
      <w:proofErr w:type="spellEnd"/>
      <w:r w:rsidRPr="000908A9">
        <w:rPr>
          <w:rFonts w:asciiTheme="majorHAnsi" w:hAnsiTheme="majorHAnsi"/>
          <w:szCs w:val="24"/>
        </w:rPr>
        <w:t>_a_</w:t>
      </w:r>
      <w:proofErr w:type="spellStart"/>
      <w:r w:rsidRPr="000908A9">
        <w:rPr>
          <w:rFonts w:asciiTheme="majorHAnsi" w:hAnsiTheme="majorHAnsi"/>
          <w:szCs w:val="24"/>
        </w:rPr>
        <w:t>szentgyonas</w:t>
      </w:r>
      <w:proofErr w:type="spellEnd"/>
      <w:r w:rsidRPr="000908A9">
        <w:rPr>
          <w:rFonts w:asciiTheme="majorHAnsi" w:hAnsiTheme="majorHAnsi"/>
          <w:szCs w:val="24"/>
        </w:rPr>
        <w:t>_menete_</w:t>
      </w:r>
      <w:proofErr w:type="spellStart"/>
      <w:r w:rsidRPr="000908A9">
        <w:rPr>
          <w:rFonts w:asciiTheme="majorHAnsi" w:hAnsiTheme="majorHAnsi"/>
          <w:szCs w:val="24"/>
        </w:rPr>
        <w:t>egyeb</w:t>
      </w:r>
      <w:proofErr w:type="spellEnd"/>
      <w:r w:rsidRPr="000908A9">
        <w:rPr>
          <w:rFonts w:asciiTheme="majorHAnsi" w:hAnsiTheme="majorHAnsi"/>
          <w:szCs w:val="24"/>
        </w:rPr>
        <w:t>_ossz_</w:t>
      </w:r>
      <w:proofErr w:type="spellStart"/>
      <w:r w:rsidRPr="000908A9">
        <w:rPr>
          <w:rFonts w:asciiTheme="majorHAnsi" w:hAnsiTheme="majorHAnsi"/>
          <w:szCs w:val="24"/>
        </w:rPr>
        <w:t>talalkozo</w:t>
      </w:r>
      <w:proofErr w:type="spellEnd"/>
    </w:p>
    <w:p w14:paraId="7D028CCB" w14:textId="77777777" w:rsidR="0088647A" w:rsidRPr="000908A9" w:rsidRDefault="0088647A" w:rsidP="0088647A">
      <w:pPr>
        <w:rPr>
          <w:rFonts w:asciiTheme="majorHAnsi" w:hAnsiTheme="majorHAnsi"/>
          <w:szCs w:val="24"/>
        </w:rPr>
      </w:pPr>
      <w:r w:rsidRPr="000908A9">
        <w:rPr>
          <w:rFonts w:asciiTheme="majorHAnsi" w:hAnsiTheme="majorHAnsi"/>
          <w:szCs w:val="24"/>
        </w:rPr>
        <w:t>2015_03_</w:t>
      </w:r>
      <w:proofErr w:type="spellStart"/>
      <w:r w:rsidRPr="000908A9">
        <w:rPr>
          <w:rFonts w:asciiTheme="majorHAnsi" w:hAnsiTheme="majorHAnsi"/>
          <w:szCs w:val="24"/>
        </w:rPr>
        <w:t>gyonas</w:t>
      </w:r>
      <w:proofErr w:type="spellEnd"/>
      <w:r w:rsidRPr="000908A9">
        <w:rPr>
          <w:rFonts w:asciiTheme="majorHAnsi" w:hAnsiTheme="majorHAnsi"/>
          <w:szCs w:val="24"/>
        </w:rPr>
        <w:t>_lelki_</w:t>
      </w:r>
      <w:proofErr w:type="spellStart"/>
      <w:r w:rsidRPr="000908A9">
        <w:rPr>
          <w:rFonts w:asciiTheme="majorHAnsi" w:hAnsiTheme="majorHAnsi"/>
          <w:szCs w:val="24"/>
        </w:rPr>
        <w:t>tukor</w:t>
      </w:r>
      <w:proofErr w:type="spellEnd"/>
      <w:r w:rsidRPr="000908A9">
        <w:rPr>
          <w:rFonts w:asciiTheme="majorHAnsi" w:hAnsiTheme="majorHAnsi"/>
          <w:szCs w:val="24"/>
        </w:rPr>
        <w:t>_</w:t>
      </w:r>
      <w:proofErr w:type="spellStart"/>
      <w:r w:rsidRPr="000908A9">
        <w:rPr>
          <w:rFonts w:asciiTheme="majorHAnsi" w:hAnsiTheme="majorHAnsi"/>
          <w:szCs w:val="24"/>
        </w:rPr>
        <w:t>egyeb</w:t>
      </w:r>
      <w:proofErr w:type="spellEnd"/>
      <w:r w:rsidRPr="000908A9">
        <w:rPr>
          <w:rFonts w:asciiTheme="majorHAnsi" w:hAnsiTheme="majorHAnsi"/>
          <w:szCs w:val="24"/>
        </w:rPr>
        <w:t>_ossz_</w:t>
      </w:r>
      <w:proofErr w:type="spellStart"/>
      <w:r w:rsidRPr="000908A9">
        <w:rPr>
          <w:rFonts w:asciiTheme="majorHAnsi" w:hAnsiTheme="majorHAnsi"/>
          <w:szCs w:val="24"/>
        </w:rPr>
        <w:t>talalkozo</w:t>
      </w:r>
      <w:proofErr w:type="spellEnd"/>
    </w:p>
    <w:p w14:paraId="65E0525D" w14:textId="77777777" w:rsidR="0088647A" w:rsidRPr="000908A9" w:rsidRDefault="0088647A" w:rsidP="0088647A">
      <w:pPr>
        <w:rPr>
          <w:rFonts w:asciiTheme="majorHAnsi" w:hAnsiTheme="majorHAnsi"/>
          <w:szCs w:val="24"/>
        </w:rPr>
      </w:pPr>
      <w:r w:rsidRPr="000908A9">
        <w:rPr>
          <w:rFonts w:asciiTheme="majorHAnsi" w:hAnsiTheme="majorHAnsi"/>
          <w:szCs w:val="24"/>
        </w:rPr>
        <w:t>2015_03_gyonas_lelkitukor_kommentarral_bunkategoriak_egyeb_ossz_talalkozo</w:t>
      </w:r>
    </w:p>
    <w:p w14:paraId="082E8A66" w14:textId="77777777" w:rsidR="00F42BF5" w:rsidRPr="000908A9" w:rsidRDefault="00F42BF5" w:rsidP="00B66586">
      <w:pPr>
        <w:pStyle w:val="kincstrcmsor"/>
        <w:rPr>
          <w:rFonts w:asciiTheme="majorHAnsi" w:hAnsiTheme="majorHAnsi"/>
          <w:szCs w:val="24"/>
        </w:rPr>
      </w:pPr>
    </w:p>
    <w:p w14:paraId="0D9B927E" w14:textId="00E5BA73" w:rsidR="009C1D07" w:rsidRPr="000908A9" w:rsidRDefault="00B66586" w:rsidP="00B66586">
      <w:pPr>
        <w:pStyle w:val="kincstrcmsor"/>
        <w:rPr>
          <w:rFonts w:asciiTheme="majorHAnsi" w:hAnsiTheme="majorHAnsi"/>
          <w:szCs w:val="24"/>
        </w:rPr>
      </w:pPr>
      <w:r w:rsidRPr="000908A9">
        <w:rPr>
          <w:rFonts w:asciiTheme="majorHAnsi" w:hAnsiTheme="majorHAnsi"/>
          <w:szCs w:val="24"/>
        </w:rPr>
        <w:t>Törzsanyag</w:t>
      </w:r>
      <w:r w:rsidR="00A93E24" w:rsidRPr="000908A9">
        <w:rPr>
          <w:rFonts w:asciiTheme="majorHAnsi" w:hAnsiTheme="majorHAnsi"/>
          <w:szCs w:val="24"/>
        </w:rPr>
        <w:t>:</w:t>
      </w:r>
    </w:p>
    <w:p w14:paraId="63DF01DA" w14:textId="77777777" w:rsidR="000908A9" w:rsidRDefault="000908A9" w:rsidP="008052C5">
      <w:pPr>
        <w:pStyle w:val="NormlWeb"/>
        <w:spacing w:before="0" w:beforeAutospacing="0" w:after="0" w:afterAutospacing="0"/>
        <w:ind w:firstLine="720"/>
        <w:jc w:val="both"/>
        <w:rPr>
          <w:rFonts w:asciiTheme="majorHAnsi" w:hAnsiTheme="majorHAnsi"/>
          <w:u w:val="single"/>
        </w:rPr>
      </w:pPr>
    </w:p>
    <w:p w14:paraId="7D57051A" w14:textId="77777777" w:rsidR="000908A9" w:rsidRDefault="000908A9" w:rsidP="008052C5">
      <w:pPr>
        <w:pStyle w:val="NormlWeb"/>
        <w:spacing w:before="0" w:beforeAutospacing="0" w:after="0" w:afterAutospacing="0"/>
        <w:ind w:firstLine="720"/>
        <w:jc w:val="both"/>
        <w:rPr>
          <w:rFonts w:asciiTheme="majorHAnsi" w:hAnsiTheme="majorHAnsi"/>
          <w:u w:val="single"/>
        </w:rPr>
      </w:pPr>
    </w:p>
    <w:p w14:paraId="0E6B9F6C" w14:textId="191CF03E" w:rsidR="000908A9" w:rsidRPr="000908A9" w:rsidRDefault="000908A9" w:rsidP="000908A9">
      <w:pPr>
        <w:pStyle w:val="NormlWeb"/>
        <w:spacing w:before="0" w:beforeAutospacing="0" w:after="0" w:afterAutospacing="0"/>
        <w:ind w:firstLine="720"/>
        <w:jc w:val="center"/>
        <w:rPr>
          <w:rFonts w:asciiTheme="majorHAnsi" w:hAnsiTheme="majorHAnsi"/>
          <w:b/>
          <w:sz w:val="28"/>
          <w:szCs w:val="28"/>
        </w:rPr>
      </w:pPr>
      <w:r w:rsidRPr="000908A9">
        <w:rPr>
          <w:rFonts w:asciiTheme="majorHAnsi" w:hAnsiTheme="majorHAnsi"/>
          <w:b/>
          <w:sz w:val="28"/>
          <w:szCs w:val="28"/>
        </w:rPr>
        <w:t>Lelki tükör</w:t>
      </w:r>
      <w:r w:rsidR="003B0684">
        <w:rPr>
          <w:rFonts w:asciiTheme="majorHAnsi" w:hAnsiTheme="majorHAnsi"/>
          <w:b/>
          <w:sz w:val="28"/>
          <w:szCs w:val="28"/>
        </w:rPr>
        <w:t xml:space="preserve"> kommentárral</w:t>
      </w:r>
    </w:p>
    <w:p w14:paraId="51CFB824" w14:textId="77777777" w:rsidR="000908A9" w:rsidRDefault="000908A9" w:rsidP="008052C5">
      <w:pPr>
        <w:pStyle w:val="NormlWeb"/>
        <w:spacing w:before="0" w:beforeAutospacing="0" w:after="0" w:afterAutospacing="0"/>
        <w:ind w:firstLine="720"/>
        <w:jc w:val="both"/>
        <w:rPr>
          <w:rFonts w:asciiTheme="majorHAnsi" w:hAnsiTheme="majorHAnsi"/>
          <w:u w:val="single"/>
        </w:rPr>
      </w:pPr>
    </w:p>
    <w:p w14:paraId="28D828FA" w14:textId="77777777" w:rsidR="000908A9" w:rsidRDefault="000908A9" w:rsidP="008052C5">
      <w:pPr>
        <w:pStyle w:val="NormlWeb"/>
        <w:spacing w:before="0" w:beforeAutospacing="0" w:after="0" w:afterAutospacing="0"/>
        <w:ind w:firstLine="720"/>
        <w:jc w:val="both"/>
        <w:rPr>
          <w:rFonts w:asciiTheme="majorHAnsi" w:hAnsiTheme="majorHAnsi"/>
          <w:u w:val="single"/>
        </w:rPr>
      </w:pPr>
    </w:p>
    <w:p w14:paraId="146C5CBA" w14:textId="77777777" w:rsidR="008052C5" w:rsidRPr="000908A9" w:rsidRDefault="008052C5" w:rsidP="008052C5">
      <w:pPr>
        <w:pStyle w:val="NormlWeb"/>
        <w:spacing w:before="0" w:beforeAutospacing="0" w:after="0" w:afterAutospacing="0"/>
        <w:ind w:firstLine="720"/>
        <w:jc w:val="both"/>
        <w:rPr>
          <w:rFonts w:asciiTheme="majorHAnsi" w:hAnsiTheme="majorHAnsi"/>
        </w:rPr>
      </w:pPr>
      <w:r w:rsidRPr="000908A9">
        <w:rPr>
          <w:rFonts w:asciiTheme="majorHAnsi" w:hAnsiTheme="majorHAnsi"/>
          <w:u w:val="single"/>
        </w:rPr>
        <w:t>Halálos (vagyis súlyos) bűn az, amikor súlyos dologban, tudva (teljes tudattal) és akarva (megfontolt beleegyezéssel) nem engedelmeskedünk Isten akaratának (parancsolatának).</w:t>
      </w:r>
      <w:r w:rsidRPr="000908A9">
        <w:rPr>
          <w:rStyle w:val="Lbjegyzet-hivatkozs"/>
          <w:rFonts w:asciiTheme="majorHAnsi" w:hAnsiTheme="majorHAnsi"/>
          <w:u w:val="single"/>
        </w:rPr>
        <w:footnoteReference w:id="1"/>
      </w:r>
      <w:r w:rsidRPr="000908A9">
        <w:rPr>
          <w:rFonts w:asciiTheme="majorHAnsi" w:hAnsiTheme="majorHAnsi"/>
        </w:rPr>
        <w:t xml:space="preserve"> A halálos bűnnel megszűnik az élő istenkapcsolat, lelkileg halottá válunk. Bocsánatos bűn az, hogy ha nem súlyos dologban, vagy súlyos dologban ugyan, de nem egészen tudva és akarva nem engedelmeskedünk Isten akaratának. (Pl. tudtad-e akkor, vagy legalább homályosan érezted-e, hogy ez nagy (halálos) bűn lesz?) Ha nem, akkor nem követtél el halálos bűnt, mert a bűn Isten parancsának tudatos megszegése. Akarattal követted-e el? Ha nem szándékosan (= akarati beleegyezéssel) követted el - pl. szabályosan közlekedtél, de valaki véletlenül kilépett eléd, és halálra gázoltad - akkor nem követtél el bűnt, mert a bűn Isten parancsának szándékos megszegése. </w:t>
      </w:r>
    </w:p>
    <w:p w14:paraId="1C2E0066" w14:textId="77777777" w:rsidR="008052C5" w:rsidRPr="000908A9" w:rsidRDefault="008052C5" w:rsidP="008052C5">
      <w:pPr>
        <w:pStyle w:val="NormlWeb"/>
        <w:spacing w:before="0" w:beforeAutospacing="0" w:after="0" w:afterAutospacing="0"/>
        <w:ind w:firstLine="720"/>
        <w:jc w:val="both"/>
        <w:rPr>
          <w:rFonts w:asciiTheme="majorHAnsi" w:hAnsiTheme="majorHAnsi"/>
        </w:rPr>
      </w:pPr>
      <w:r w:rsidRPr="000908A9">
        <w:rPr>
          <w:rFonts w:asciiTheme="majorHAnsi" w:hAnsiTheme="majorHAnsi"/>
        </w:rPr>
        <w:t xml:space="preserve">„Egyes bűnök belső természetüknél fogva súlyosak és halálosak. Azaz </w:t>
      </w:r>
      <w:r w:rsidRPr="000908A9">
        <w:rPr>
          <w:rFonts w:asciiTheme="majorHAnsi" w:hAnsiTheme="majorHAnsi"/>
          <w:b/>
        </w:rPr>
        <w:t>vannak olyan cselekedetek, melyek önmagukban, a körülményektől függetlenül, objektíven, a tárgyuk miatt mindig súlyosak, megengedhetetlenek. Ha ilyeneket követünk el tudva és akarva, ezek mindig súlyosak.</w:t>
      </w:r>
      <w:r w:rsidRPr="000908A9">
        <w:rPr>
          <w:rFonts w:asciiTheme="majorHAnsi" w:hAnsiTheme="majorHAnsi"/>
        </w:rPr>
        <w:t xml:space="preserve">” (II. János Pál pápa: Kiengesztelődés és Bűnbocsánat, </w:t>
      </w:r>
      <w:proofErr w:type="spellStart"/>
      <w:r w:rsidRPr="000908A9">
        <w:rPr>
          <w:rFonts w:asciiTheme="majorHAnsi" w:hAnsiTheme="majorHAnsi"/>
        </w:rPr>
        <w:t>röv</w:t>
      </w:r>
      <w:proofErr w:type="spellEnd"/>
      <w:r w:rsidRPr="000908A9">
        <w:rPr>
          <w:rFonts w:asciiTheme="majorHAnsi" w:hAnsiTheme="majorHAnsi"/>
        </w:rPr>
        <w:t>. KB 17) (pl. testi vagy lelki kínzást, abortuszt, hittagadást, házasságtörést akkor sem követhetünk el, ha halálosan megfenyegetnek – Farkas László (F</w:t>
      </w:r>
      <w:proofErr w:type="gramStart"/>
      <w:r w:rsidRPr="000908A9">
        <w:rPr>
          <w:rFonts w:asciiTheme="majorHAnsi" w:hAnsiTheme="majorHAnsi"/>
        </w:rPr>
        <w:t>.L.</w:t>
      </w:r>
      <w:proofErr w:type="gramEnd"/>
      <w:r w:rsidRPr="000908A9">
        <w:rPr>
          <w:rFonts w:asciiTheme="majorHAnsi" w:hAnsiTheme="majorHAnsi"/>
        </w:rPr>
        <w:t>) megjegyzése). Az ilyen „</w:t>
      </w:r>
      <w:proofErr w:type="spellStart"/>
      <w:r w:rsidRPr="000908A9">
        <w:rPr>
          <w:rFonts w:asciiTheme="majorHAnsi" w:hAnsiTheme="majorHAnsi"/>
        </w:rPr>
        <w:t>in</w:t>
      </w:r>
      <w:proofErr w:type="spellEnd"/>
      <w:r w:rsidRPr="000908A9">
        <w:rPr>
          <w:rFonts w:asciiTheme="majorHAnsi" w:hAnsiTheme="majorHAnsi"/>
        </w:rPr>
        <w:t xml:space="preserve"> se </w:t>
      </w:r>
      <w:proofErr w:type="spellStart"/>
      <w:r w:rsidRPr="000908A9">
        <w:rPr>
          <w:rFonts w:asciiTheme="majorHAnsi" w:hAnsiTheme="majorHAnsi"/>
        </w:rPr>
        <w:t>malum</w:t>
      </w:r>
      <w:proofErr w:type="spellEnd"/>
      <w:r w:rsidRPr="000908A9">
        <w:rPr>
          <w:rFonts w:asciiTheme="majorHAnsi" w:hAnsiTheme="majorHAnsi"/>
        </w:rPr>
        <w:t>”, vagyis önmagukban rossz cselekedetek szándékuktól (indítékuktól) függetlenül orvosolhatatlanul bűnös cselekedetek maradnak.</w:t>
      </w:r>
      <w:r w:rsidRPr="000908A9">
        <w:rPr>
          <w:rStyle w:val="Lbjegyzet-hivatkozs"/>
          <w:rFonts w:asciiTheme="majorHAnsi" w:hAnsiTheme="majorHAnsi"/>
        </w:rPr>
        <w:footnoteReference w:id="2"/>
      </w:r>
      <w:r w:rsidRPr="000908A9">
        <w:rPr>
          <w:rFonts w:asciiTheme="majorHAnsi" w:hAnsiTheme="majorHAnsi"/>
        </w:rPr>
        <w:t xml:space="preserve">  </w:t>
      </w:r>
    </w:p>
    <w:p w14:paraId="2BD1FEB4" w14:textId="77777777" w:rsidR="008052C5" w:rsidRPr="000908A9" w:rsidRDefault="008052C5" w:rsidP="008052C5">
      <w:pPr>
        <w:pStyle w:val="NormlWeb"/>
        <w:spacing w:before="0" w:beforeAutospacing="0" w:after="0" w:afterAutospacing="0"/>
        <w:ind w:firstLine="720"/>
        <w:jc w:val="both"/>
        <w:rPr>
          <w:rFonts w:asciiTheme="majorHAnsi" w:hAnsiTheme="majorHAnsi"/>
        </w:rPr>
      </w:pPr>
      <w:r w:rsidRPr="000908A9">
        <w:rPr>
          <w:rFonts w:asciiTheme="majorHAnsi" w:hAnsiTheme="majorHAnsi"/>
        </w:rPr>
        <w:lastRenderedPageBreak/>
        <w:t xml:space="preserve">Vannak ezen kívül még szintén súlyosan tiltott, de klasszikusan az </w:t>
      </w:r>
      <w:proofErr w:type="spellStart"/>
      <w:r w:rsidRPr="000908A9">
        <w:rPr>
          <w:rFonts w:asciiTheme="majorHAnsi" w:hAnsiTheme="majorHAnsi"/>
        </w:rPr>
        <w:t>in</w:t>
      </w:r>
      <w:proofErr w:type="spellEnd"/>
      <w:r w:rsidRPr="000908A9">
        <w:rPr>
          <w:rFonts w:asciiTheme="majorHAnsi" w:hAnsiTheme="majorHAnsi"/>
        </w:rPr>
        <w:t xml:space="preserve"> se </w:t>
      </w:r>
      <w:proofErr w:type="spellStart"/>
      <w:r w:rsidRPr="000908A9">
        <w:rPr>
          <w:rFonts w:asciiTheme="majorHAnsi" w:hAnsiTheme="majorHAnsi"/>
        </w:rPr>
        <w:t>malum</w:t>
      </w:r>
      <w:proofErr w:type="spellEnd"/>
      <w:r w:rsidRPr="000908A9">
        <w:rPr>
          <w:rFonts w:asciiTheme="majorHAnsi" w:hAnsiTheme="majorHAnsi"/>
        </w:rPr>
        <w:t xml:space="preserve"> cselekedetek közé nem sorolt, mégis önmagukban és súlyosan rendetlen cselekedetek, amik szintén halálos bűnök lesznek a konkrét cselekvő számára, ha teljes tudatossággal és meggondolt akarattal követik el, de talán ezeknél a tetteknél - az </w:t>
      </w:r>
      <w:proofErr w:type="spellStart"/>
      <w:r w:rsidRPr="000908A9">
        <w:rPr>
          <w:rFonts w:asciiTheme="majorHAnsi" w:hAnsiTheme="majorHAnsi"/>
        </w:rPr>
        <w:t>in</w:t>
      </w:r>
      <w:proofErr w:type="spellEnd"/>
      <w:r w:rsidRPr="000908A9">
        <w:rPr>
          <w:rFonts w:asciiTheme="majorHAnsi" w:hAnsiTheme="majorHAnsi"/>
        </w:rPr>
        <w:t xml:space="preserve"> se </w:t>
      </w:r>
      <w:proofErr w:type="spellStart"/>
      <w:r w:rsidRPr="000908A9">
        <w:rPr>
          <w:rFonts w:asciiTheme="majorHAnsi" w:hAnsiTheme="majorHAnsi"/>
        </w:rPr>
        <w:t>malum</w:t>
      </w:r>
      <w:proofErr w:type="spellEnd"/>
      <w:r w:rsidRPr="000908A9">
        <w:rPr>
          <w:rFonts w:asciiTheme="majorHAnsi" w:hAnsiTheme="majorHAnsi"/>
        </w:rPr>
        <w:t xml:space="preserve"> cselekedetekhez viszonyítva - ez ritkábban vélelmezhető. Ez utóbbiakat is mindig meg kell gyónnunk, mielőtt áldoznánk. </w:t>
      </w:r>
    </w:p>
    <w:p w14:paraId="32251B54" w14:textId="77777777" w:rsidR="008052C5" w:rsidRPr="000908A9" w:rsidRDefault="008052C5" w:rsidP="008052C5">
      <w:pPr>
        <w:pStyle w:val="NormlWeb"/>
        <w:spacing w:before="0" w:beforeAutospacing="0" w:after="0" w:afterAutospacing="0"/>
        <w:ind w:firstLine="720"/>
        <w:jc w:val="both"/>
        <w:rPr>
          <w:rFonts w:asciiTheme="majorHAnsi" w:hAnsiTheme="majorHAnsi"/>
        </w:rPr>
      </w:pPr>
      <w:r w:rsidRPr="000908A9">
        <w:rPr>
          <w:rFonts w:asciiTheme="majorHAnsi" w:hAnsiTheme="majorHAnsi"/>
        </w:rPr>
        <w:t>Végül vannak olyan kevésbé súlyosan tiltott cselekedetek, melyeket egy súlyosan bűnös szándék halálos bűnné minősít át (pl. a hanyagság, ha tudatosan választott életformává válik). Ezen túl vannak olyan tiltott cselekedetek is, amelyeket pl. egy rendkívüli körülmény bocsánatos bűnné, vagy bűntelenné minősít (pl. hazudni egy SS-tisztnek, hogy nem rejtegetsz zsidókat, miközben igen), egy másik körülmény (pl. amikor súlyosan sérti az igazság és a szeretet erényeit) halálos bűnné minősít. Az „</w:t>
      </w:r>
      <w:proofErr w:type="spellStart"/>
      <w:r w:rsidRPr="000908A9">
        <w:rPr>
          <w:rFonts w:asciiTheme="majorHAnsi" w:hAnsiTheme="majorHAnsi"/>
        </w:rPr>
        <w:t>in</w:t>
      </w:r>
      <w:proofErr w:type="spellEnd"/>
      <w:r w:rsidRPr="000908A9">
        <w:rPr>
          <w:rFonts w:asciiTheme="majorHAnsi" w:hAnsiTheme="majorHAnsi"/>
        </w:rPr>
        <w:t xml:space="preserve"> se </w:t>
      </w:r>
      <w:proofErr w:type="spellStart"/>
      <w:r w:rsidRPr="000908A9">
        <w:rPr>
          <w:rFonts w:asciiTheme="majorHAnsi" w:hAnsiTheme="majorHAnsi"/>
        </w:rPr>
        <w:t>malum</w:t>
      </w:r>
      <w:proofErr w:type="spellEnd"/>
      <w:r w:rsidRPr="000908A9">
        <w:rPr>
          <w:rFonts w:asciiTheme="majorHAnsi" w:hAnsiTheme="majorHAnsi"/>
        </w:rPr>
        <w:t>”, vagyis az önmagában és súlyosan rossz cselekedeteket semmilyen körülmény vagy szándék nem teszi erkölcsileg elfogadhatóvá, az mindenkép Isten törvényének súlyos megsértése és erkölcsileg elfogadhatatlan marad. Súlyos felelősségre vonással jár, még akkor is, ha előfordulhat olyan rendkívüli eset, hogy egy konkrét cselekvő számára nem halálos bűnként számítandó az be, ha nagyobbrészt hiányzott a pszichés beszámíthatóság: vagyis a tudatosság és meggondolt beleegyezés.</w:t>
      </w:r>
    </w:p>
    <w:p w14:paraId="54963A7C" w14:textId="77777777" w:rsidR="008052C5" w:rsidRPr="000908A9" w:rsidRDefault="008052C5" w:rsidP="008052C5">
      <w:pPr>
        <w:spacing w:before="100" w:beforeAutospacing="1" w:after="100" w:afterAutospacing="1"/>
        <w:jc w:val="both"/>
        <w:rPr>
          <w:rFonts w:asciiTheme="majorHAnsi" w:eastAsia="Times New Roman" w:hAnsiTheme="majorHAnsi" w:cs="Times New Roman"/>
          <w:b/>
          <w:bCs/>
          <w:i/>
          <w:szCs w:val="24"/>
        </w:rPr>
      </w:pPr>
      <w:r w:rsidRPr="000908A9">
        <w:rPr>
          <w:rFonts w:asciiTheme="majorHAnsi" w:eastAsia="Times New Roman" w:hAnsiTheme="majorHAnsi" w:cs="Times New Roman"/>
          <w:b/>
          <w:bCs/>
          <w:i/>
          <w:szCs w:val="24"/>
        </w:rPr>
        <w:t xml:space="preserve">Katolikus Egyház Katekizmusa (KEK): </w:t>
      </w:r>
    </w:p>
    <w:p w14:paraId="224E8024" w14:textId="77777777" w:rsidR="008052C5" w:rsidRPr="000908A9" w:rsidRDefault="008052C5" w:rsidP="008052C5">
      <w:pPr>
        <w:jc w:val="both"/>
        <w:rPr>
          <w:rFonts w:asciiTheme="majorHAnsi" w:eastAsia="Times New Roman" w:hAnsiTheme="majorHAnsi" w:cs="Times New Roman"/>
          <w:i/>
          <w:szCs w:val="24"/>
        </w:rPr>
      </w:pPr>
      <w:r w:rsidRPr="000908A9">
        <w:rPr>
          <w:rFonts w:asciiTheme="majorHAnsi" w:eastAsia="Times New Roman" w:hAnsiTheme="majorHAnsi" w:cs="Times New Roman"/>
          <w:b/>
          <w:bCs/>
          <w:i/>
          <w:szCs w:val="24"/>
        </w:rPr>
        <w:t>1859</w:t>
      </w:r>
      <w:r w:rsidRPr="000908A9">
        <w:rPr>
          <w:rFonts w:asciiTheme="majorHAnsi" w:eastAsia="Times New Roman" w:hAnsiTheme="majorHAnsi" w:cs="Times New Roman"/>
          <w:i/>
          <w:szCs w:val="24"/>
        </w:rPr>
        <w:t xml:space="preserve"> A halálos bűn elkövetéséhez teljes ismeret és teljes beleegyezés kell. Föltételezi a cselekedet bűnös jellegének ismeretét, annak Isten parancsával való ellenkezését. Az elegendően megfontolt beleegyezést is magában foglalja, hogy a döntés személyes legyen. A színlelt tudatlanság és a szív keménysége nem csökkenti, hanem növeli a bűn szándékosságát.</w:t>
      </w:r>
    </w:p>
    <w:p w14:paraId="3896976E" w14:textId="77777777" w:rsidR="008052C5" w:rsidRPr="000908A9" w:rsidRDefault="008052C5" w:rsidP="008052C5">
      <w:pPr>
        <w:jc w:val="both"/>
        <w:rPr>
          <w:rFonts w:asciiTheme="majorHAnsi" w:eastAsia="Times New Roman" w:hAnsiTheme="majorHAnsi" w:cs="Times New Roman"/>
          <w:i/>
          <w:szCs w:val="24"/>
        </w:rPr>
      </w:pPr>
      <w:r w:rsidRPr="000908A9">
        <w:rPr>
          <w:rFonts w:asciiTheme="majorHAnsi" w:eastAsia="Times New Roman" w:hAnsiTheme="majorHAnsi" w:cs="Times New Roman"/>
          <w:b/>
          <w:bCs/>
          <w:i/>
          <w:szCs w:val="24"/>
        </w:rPr>
        <w:t>1858</w:t>
      </w:r>
      <w:r w:rsidRPr="000908A9">
        <w:rPr>
          <w:rFonts w:asciiTheme="majorHAnsi" w:eastAsia="Times New Roman" w:hAnsiTheme="majorHAnsi" w:cs="Times New Roman"/>
          <w:i/>
          <w:szCs w:val="24"/>
        </w:rPr>
        <w:t xml:space="preserve"> A súlyos anyagot Isten parancsolatai határozzák meg Jézus válasza szerint, amit a gazdag ifjúnak adott: "Ne ölj! Ne törj házasságot! Ne lopj! Ne szólj hamis tanúságot! Ne csalj! Tiszteld apádat és anyádat!" (</w:t>
      </w:r>
      <w:proofErr w:type="spellStart"/>
      <w:r w:rsidRPr="000908A9">
        <w:rPr>
          <w:rFonts w:asciiTheme="majorHAnsi" w:eastAsia="Times New Roman" w:hAnsiTheme="majorHAnsi" w:cs="Times New Roman"/>
          <w:i/>
          <w:szCs w:val="24"/>
        </w:rPr>
        <w:t>Mk</w:t>
      </w:r>
      <w:proofErr w:type="spellEnd"/>
      <w:r w:rsidRPr="000908A9">
        <w:rPr>
          <w:rFonts w:asciiTheme="majorHAnsi" w:eastAsia="Times New Roman" w:hAnsiTheme="majorHAnsi" w:cs="Times New Roman"/>
          <w:i/>
          <w:szCs w:val="24"/>
        </w:rPr>
        <w:t xml:space="preserve"> 10,19) </w:t>
      </w:r>
      <w:proofErr w:type="gramStart"/>
      <w:r w:rsidRPr="000908A9">
        <w:rPr>
          <w:rFonts w:asciiTheme="majorHAnsi" w:eastAsia="Times New Roman" w:hAnsiTheme="majorHAnsi" w:cs="Times New Roman"/>
          <w:i/>
          <w:szCs w:val="24"/>
        </w:rPr>
        <w:t>A</w:t>
      </w:r>
      <w:proofErr w:type="gramEnd"/>
      <w:r w:rsidRPr="000908A9">
        <w:rPr>
          <w:rFonts w:asciiTheme="majorHAnsi" w:eastAsia="Times New Roman" w:hAnsiTheme="majorHAnsi" w:cs="Times New Roman"/>
          <w:i/>
          <w:szCs w:val="24"/>
        </w:rPr>
        <w:t xml:space="preserve"> bűnök súlyossága között is van különbség: a gyilkosság súlyosabb, mint a lopás. A sértett személyek minőségét is mérlegelni kell: a szülők elleni erőszakos cselekmény súlyosabb, mint ha idegen ellen követik el.</w:t>
      </w:r>
    </w:p>
    <w:p w14:paraId="043C3334" w14:textId="77777777" w:rsidR="008052C5" w:rsidRPr="000908A9" w:rsidRDefault="008052C5" w:rsidP="008052C5">
      <w:pPr>
        <w:jc w:val="both"/>
        <w:rPr>
          <w:rFonts w:asciiTheme="majorHAnsi" w:eastAsia="Times New Roman" w:hAnsiTheme="majorHAnsi" w:cs="Times New Roman"/>
          <w:i/>
          <w:szCs w:val="24"/>
        </w:rPr>
      </w:pPr>
      <w:r w:rsidRPr="000908A9">
        <w:rPr>
          <w:rFonts w:asciiTheme="majorHAnsi" w:eastAsia="Times New Roman" w:hAnsiTheme="majorHAnsi" w:cs="Times New Roman"/>
          <w:b/>
          <w:bCs/>
          <w:i/>
          <w:szCs w:val="24"/>
        </w:rPr>
        <w:t>1860</w:t>
      </w:r>
      <w:r w:rsidRPr="000908A9">
        <w:rPr>
          <w:rFonts w:asciiTheme="majorHAnsi" w:eastAsia="Times New Roman" w:hAnsiTheme="majorHAnsi" w:cs="Times New Roman"/>
          <w:i/>
          <w:szCs w:val="24"/>
        </w:rPr>
        <w:t xml:space="preserve"> A nem szándékos tudatlanság csökkentheti a súlyos bűn beszámíthatóságát, sőt fölmenthet alóla. De senkiről sem tételezzük föl, hogy nem ismeri az erkölcsi törvények minden ember lelkiismeretébe beleírt elveit. Az érzéki ösztönök, a szenvedélyek, a külső kényszer és a betegségek szintén csökkenthetik a bűn szabad és szándékos jellegét. A rosszakarattal, a rossz szándékos választásával elkövetett bűn a legsúlyosabb.</w:t>
      </w:r>
    </w:p>
    <w:p w14:paraId="1484F602" w14:textId="77777777" w:rsidR="008052C5" w:rsidRPr="000908A9" w:rsidRDefault="008052C5" w:rsidP="008052C5">
      <w:pPr>
        <w:jc w:val="both"/>
        <w:rPr>
          <w:rFonts w:asciiTheme="majorHAnsi" w:eastAsia="Times New Roman" w:hAnsiTheme="majorHAnsi" w:cs="Times New Roman"/>
          <w:i/>
          <w:szCs w:val="24"/>
        </w:rPr>
      </w:pPr>
      <w:r w:rsidRPr="000908A9">
        <w:rPr>
          <w:rFonts w:asciiTheme="majorHAnsi" w:eastAsia="Times New Roman" w:hAnsiTheme="majorHAnsi" w:cs="Times New Roman"/>
          <w:b/>
          <w:bCs/>
          <w:i/>
          <w:szCs w:val="24"/>
        </w:rPr>
        <w:t>1862</w:t>
      </w:r>
      <w:r w:rsidRPr="000908A9">
        <w:rPr>
          <w:rFonts w:asciiTheme="majorHAnsi" w:eastAsia="Times New Roman" w:hAnsiTheme="majorHAnsi" w:cs="Times New Roman"/>
          <w:i/>
          <w:szCs w:val="24"/>
        </w:rPr>
        <w:t xml:space="preserve"> Bocsánatos bűnt akkor követünk el, amikor jelentéktelen anyagban nem tartjuk meg az erkölcsi törvény által előírt mértéket, vagy amikor súlyos anyagban nem engedelmeskedünk az erkölcsi törvénynek, de hiányzik a teljes ismeret vagy a teljes beleegyezés.</w:t>
      </w:r>
    </w:p>
    <w:p w14:paraId="4BDE7355" w14:textId="77777777" w:rsidR="008052C5" w:rsidRPr="000908A9" w:rsidRDefault="008052C5" w:rsidP="008052C5">
      <w:pPr>
        <w:jc w:val="both"/>
        <w:rPr>
          <w:rFonts w:asciiTheme="majorHAnsi" w:hAnsiTheme="majorHAnsi"/>
          <w:szCs w:val="24"/>
        </w:rPr>
      </w:pPr>
    </w:p>
    <w:p w14:paraId="2FFB5E18" w14:textId="77777777" w:rsidR="008052C5" w:rsidRPr="000908A9" w:rsidRDefault="008052C5" w:rsidP="008052C5">
      <w:pPr>
        <w:jc w:val="both"/>
        <w:rPr>
          <w:rFonts w:asciiTheme="majorHAnsi" w:hAnsiTheme="majorHAnsi" w:cs="Times New Roman"/>
          <w:szCs w:val="24"/>
        </w:rPr>
      </w:pPr>
      <w:r w:rsidRPr="000908A9">
        <w:rPr>
          <w:rFonts w:asciiTheme="majorHAnsi" w:hAnsiTheme="majorHAnsi" w:cs="Times New Roman"/>
          <w:szCs w:val="24"/>
        </w:rPr>
        <w:t>„Halálos bűnről van szó, ha az ember tudatosan és szabadon, bármilyen indítékkal valamit elhatároz, ami súlyosan ellentmond az erkölcsi rendnek.” (KB 17)</w:t>
      </w:r>
    </w:p>
    <w:p w14:paraId="59558CDE" w14:textId="77777777" w:rsidR="008052C5" w:rsidRPr="000908A9" w:rsidRDefault="008052C5" w:rsidP="008052C5">
      <w:pPr>
        <w:jc w:val="both"/>
        <w:rPr>
          <w:rFonts w:asciiTheme="majorHAnsi" w:hAnsiTheme="majorHAnsi" w:cs="Times New Roman"/>
          <w:szCs w:val="24"/>
        </w:rPr>
      </w:pPr>
      <w:r w:rsidRPr="000908A9">
        <w:rPr>
          <w:rFonts w:asciiTheme="majorHAnsi" w:hAnsiTheme="majorHAnsi" w:cs="Times New Roman"/>
          <w:szCs w:val="24"/>
          <w:u w:val="single"/>
        </w:rPr>
        <w:t>A súlyos (halálos) bűnökkel és a súlyos rendetlenségekkel kapcsolatban azt is kötelesek vagyunk meggyónni, hogy milyen gyakran fordult elő.</w:t>
      </w:r>
      <w:r w:rsidRPr="000908A9">
        <w:rPr>
          <w:rFonts w:asciiTheme="majorHAnsi" w:hAnsiTheme="majorHAnsi" w:cs="Times New Roman"/>
          <w:szCs w:val="24"/>
        </w:rPr>
        <w:t xml:space="preserve"> (Pl. havonta kétszer) De mit jelent az, hogy súlyos dolog (súlyos anyag) az, amiben vétkezünk?</w:t>
      </w:r>
    </w:p>
    <w:p w14:paraId="420A0BCC" w14:textId="77777777" w:rsidR="008052C5" w:rsidRPr="000908A9" w:rsidRDefault="008052C5" w:rsidP="008052C5">
      <w:pPr>
        <w:pStyle w:val="NormlWeb"/>
        <w:spacing w:before="0" w:beforeAutospacing="0" w:after="0" w:afterAutospacing="0"/>
        <w:jc w:val="both"/>
        <w:rPr>
          <w:rFonts w:asciiTheme="majorHAnsi" w:hAnsiTheme="majorHAnsi"/>
        </w:rPr>
      </w:pPr>
    </w:p>
    <w:p w14:paraId="16736136" w14:textId="77777777" w:rsidR="008052C5" w:rsidRPr="000908A9" w:rsidRDefault="008052C5" w:rsidP="008052C5">
      <w:pPr>
        <w:pStyle w:val="NormlWeb"/>
        <w:spacing w:before="0" w:beforeAutospacing="0" w:after="0" w:afterAutospacing="0"/>
        <w:jc w:val="both"/>
        <w:rPr>
          <w:rFonts w:asciiTheme="majorHAnsi" w:hAnsiTheme="majorHAnsi"/>
        </w:rPr>
      </w:pPr>
      <w:r w:rsidRPr="000908A9">
        <w:rPr>
          <w:rFonts w:asciiTheme="majorHAnsi" w:hAnsiTheme="majorHAnsi"/>
        </w:rPr>
        <w:t>Az erkölcsileg súlyosan tiltott cselekedetekre példákat az alábbi lelki tükörben sorolunk fel.</w:t>
      </w:r>
    </w:p>
    <w:p w14:paraId="63650EC2" w14:textId="77777777" w:rsidR="008052C5" w:rsidRPr="000908A9" w:rsidRDefault="008052C5" w:rsidP="008052C5">
      <w:pPr>
        <w:jc w:val="both"/>
        <w:rPr>
          <w:rFonts w:asciiTheme="majorHAnsi" w:hAnsiTheme="majorHAnsi"/>
          <w:b/>
          <w:szCs w:val="24"/>
        </w:rPr>
      </w:pPr>
    </w:p>
    <w:p w14:paraId="36F426E2" w14:textId="77777777" w:rsidR="008052C5" w:rsidRPr="000908A9" w:rsidRDefault="008052C5" w:rsidP="008052C5">
      <w:pPr>
        <w:jc w:val="both"/>
        <w:rPr>
          <w:rFonts w:asciiTheme="majorHAnsi" w:hAnsiTheme="majorHAnsi"/>
          <w:b/>
          <w:szCs w:val="24"/>
        </w:rPr>
      </w:pPr>
      <w:r w:rsidRPr="000908A9">
        <w:rPr>
          <w:rFonts w:asciiTheme="majorHAnsi" w:hAnsiTheme="majorHAnsi"/>
          <w:b/>
          <w:szCs w:val="24"/>
        </w:rPr>
        <w:t xml:space="preserve">BŰNÖK, MELYEKKEL NEM SZABAD ÁLDOZNI, CSAK MIUTÁN MEGGYÓNTAD AZT: </w:t>
      </w:r>
    </w:p>
    <w:p w14:paraId="4F846FFC" w14:textId="77777777" w:rsidR="008052C5" w:rsidRPr="000908A9" w:rsidRDefault="008052C5" w:rsidP="008052C5">
      <w:pPr>
        <w:jc w:val="both"/>
        <w:rPr>
          <w:rFonts w:asciiTheme="majorHAnsi" w:hAnsiTheme="majorHAnsi"/>
          <w:szCs w:val="24"/>
        </w:rPr>
      </w:pPr>
    </w:p>
    <w:p w14:paraId="26C9061E" w14:textId="77777777" w:rsidR="008052C5" w:rsidRPr="000908A9" w:rsidRDefault="008052C5" w:rsidP="008052C5">
      <w:pPr>
        <w:jc w:val="both"/>
        <w:rPr>
          <w:rFonts w:asciiTheme="majorHAnsi" w:hAnsiTheme="majorHAnsi"/>
          <w:szCs w:val="24"/>
        </w:rPr>
      </w:pPr>
    </w:p>
    <w:p w14:paraId="08FC7223" w14:textId="77777777" w:rsidR="008052C5" w:rsidRPr="000908A9" w:rsidRDefault="008052C5" w:rsidP="008052C5">
      <w:pPr>
        <w:ind w:firstLine="720"/>
        <w:jc w:val="both"/>
        <w:rPr>
          <w:rFonts w:asciiTheme="majorHAnsi" w:hAnsiTheme="majorHAnsi"/>
          <w:szCs w:val="24"/>
        </w:rPr>
      </w:pPr>
      <w:r w:rsidRPr="000908A9">
        <w:rPr>
          <w:rFonts w:asciiTheme="majorHAnsi" w:hAnsiTheme="majorHAnsi"/>
          <w:szCs w:val="24"/>
        </w:rPr>
        <w:t xml:space="preserve">Az alábbi </w:t>
      </w:r>
      <w:r w:rsidRPr="000908A9">
        <w:rPr>
          <w:rFonts w:asciiTheme="majorHAnsi" w:hAnsiTheme="majorHAnsi"/>
          <w:szCs w:val="24"/>
          <w:u w:val="single"/>
        </w:rPr>
        <w:t>lelki tükör</w:t>
      </w:r>
      <w:r w:rsidRPr="000908A9">
        <w:rPr>
          <w:rFonts w:asciiTheme="majorHAnsi" w:hAnsiTheme="majorHAnsi"/>
          <w:szCs w:val="24"/>
        </w:rPr>
        <w:t xml:space="preserve"> néhány olyan bűnt sorolt fel, amik a cselekedet tárgyát (anyagát) tekintve súlyosnak minősülnek, továbbá több olyan súlyosan tiltott cselekedetet is, melyek a tárgyukat tekintve önmagukban nem feltétlenül lennének súlyos bűnök, de a megsértett érték súlyossága, a cselekedet szándéka </w:t>
      </w:r>
      <w:r w:rsidRPr="000908A9">
        <w:rPr>
          <w:rFonts w:asciiTheme="majorHAnsi" w:hAnsiTheme="majorHAnsi"/>
          <w:szCs w:val="24"/>
        </w:rPr>
        <w:lastRenderedPageBreak/>
        <w:t xml:space="preserve">vagy a cselekedet rendszeressége miatt válnak azzá, ha tudva és akarva követik el azokat. Végül van közte néhány olyan is, amelyek a szándéktól és a körülménytől függetlenül, önmagukban, benső természetük miatt mindig súlyosan rossz cselekedetek (pl. ártatlan ember megölése, prostitúció, fogamzásgátlás, testi-lelki kínzás) (ilyen bűnlistát II. János Pál pápa </w:t>
      </w:r>
      <w:proofErr w:type="spellStart"/>
      <w:r w:rsidRPr="000908A9">
        <w:rPr>
          <w:rFonts w:asciiTheme="majorHAnsi" w:hAnsiTheme="majorHAnsi"/>
          <w:szCs w:val="24"/>
        </w:rPr>
        <w:t>Veritatis</w:t>
      </w:r>
      <w:proofErr w:type="spellEnd"/>
      <w:r w:rsidRPr="000908A9">
        <w:rPr>
          <w:rFonts w:asciiTheme="majorHAnsi" w:hAnsiTheme="majorHAnsi"/>
          <w:szCs w:val="24"/>
        </w:rPr>
        <w:t xml:space="preserve"> </w:t>
      </w:r>
      <w:proofErr w:type="spellStart"/>
      <w:r w:rsidRPr="000908A9">
        <w:rPr>
          <w:rFonts w:asciiTheme="majorHAnsi" w:hAnsiTheme="majorHAnsi"/>
          <w:szCs w:val="24"/>
        </w:rPr>
        <w:t>Splendor</w:t>
      </w:r>
      <w:proofErr w:type="spellEnd"/>
      <w:r w:rsidRPr="000908A9">
        <w:rPr>
          <w:rFonts w:asciiTheme="majorHAnsi" w:hAnsiTheme="majorHAnsi"/>
          <w:szCs w:val="24"/>
        </w:rPr>
        <w:t xml:space="preserve"> enciklikájában olvashatsz, 80. és 70. pont</w:t>
      </w:r>
      <w:proofErr w:type="gramStart"/>
      <w:r w:rsidRPr="000908A9">
        <w:rPr>
          <w:rFonts w:asciiTheme="majorHAnsi" w:hAnsiTheme="majorHAnsi"/>
          <w:szCs w:val="24"/>
        </w:rPr>
        <w:t>)</w:t>
      </w:r>
      <w:r w:rsidRPr="000908A9">
        <w:rPr>
          <w:rStyle w:val="Lbjegyzet-hivatkozs"/>
          <w:rFonts w:asciiTheme="majorHAnsi" w:hAnsiTheme="majorHAnsi"/>
          <w:szCs w:val="24"/>
        </w:rPr>
        <w:footnoteReference w:id="3"/>
      </w:r>
      <w:r w:rsidRPr="000908A9">
        <w:rPr>
          <w:rFonts w:asciiTheme="majorHAnsi" w:hAnsiTheme="majorHAnsi"/>
          <w:szCs w:val="24"/>
        </w:rPr>
        <w:t>.</w:t>
      </w:r>
      <w:proofErr w:type="gramEnd"/>
      <w:r w:rsidRPr="000908A9">
        <w:rPr>
          <w:rFonts w:asciiTheme="majorHAnsi" w:hAnsiTheme="majorHAnsi"/>
          <w:szCs w:val="24"/>
        </w:rPr>
        <w:t xml:space="preserve"> </w:t>
      </w:r>
    </w:p>
    <w:p w14:paraId="57B355E5" w14:textId="77777777" w:rsidR="008052C5" w:rsidRPr="000908A9" w:rsidRDefault="008052C5" w:rsidP="008052C5">
      <w:pPr>
        <w:ind w:firstLine="720"/>
        <w:jc w:val="both"/>
        <w:rPr>
          <w:rFonts w:asciiTheme="majorHAnsi" w:hAnsiTheme="majorHAnsi"/>
          <w:szCs w:val="24"/>
        </w:rPr>
      </w:pPr>
      <w:r w:rsidRPr="000908A9">
        <w:rPr>
          <w:rFonts w:asciiTheme="majorHAnsi" w:eastAsia="Times New Roman" w:hAnsiTheme="majorHAnsi"/>
          <w:szCs w:val="24"/>
        </w:rPr>
        <w:t>Természetesen ez a lelki tükör nem sorolhat fel minden bűnt. Gyónd meg mindazt, amivel lelkiismereted vádol, a bocsánatos bűnöket is!</w:t>
      </w:r>
      <w:r w:rsidRPr="000908A9">
        <w:rPr>
          <w:rFonts w:asciiTheme="majorHAnsi" w:hAnsiTheme="majorHAnsi"/>
          <w:szCs w:val="24"/>
        </w:rPr>
        <w:t xml:space="preserve"> Sőt Jézusnak a hegyi beszédben mondott szavai szerint a kevésbé látványos, külsőleg nem is mindig jól tetten érhető bűnöket is fontos megvallani a Bűnbánat Szentségében, nehogy képmutató külsőséggé váljon a gyónásunk, hanem a szív rejtett szándékainak megtisztulása legyen Jézus </w:t>
      </w:r>
      <w:proofErr w:type="gramStart"/>
      <w:r w:rsidRPr="000908A9">
        <w:rPr>
          <w:rFonts w:asciiTheme="majorHAnsi" w:hAnsiTheme="majorHAnsi"/>
          <w:szCs w:val="24"/>
        </w:rPr>
        <w:t>Krisztus könyörülő</w:t>
      </w:r>
      <w:proofErr w:type="gramEnd"/>
      <w:r w:rsidRPr="000908A9">
        <w:rPr>
          <w:rFonts w:asciiTheme="majorHAnsi" w:hAnsiTheme="majorHAnsi"/>
          <w:szCs w:val="24"/>
        </w:rPr>
        <w:t xml:space="preserve"> jóságából. Olvasd el a Máté 5. fejezetét, ahol Jézus beszél arról, hogy szavainkkal is tudunk ölni és bűnös szándékaink, kívánságaink, gondolataink is be tudnak szennyezni, nem csak az, ami külsőleg is látható, ezért: „</w:t>
      </w:r>
      <w:r w:rsidRPr="000908A9">
        <w:rPr>
          <w:rFonts w:asciiTheme="majorHAnsi" w:hAnsiTheme="majorHAnsi"/>
          <w:i/>
          <w:szCs w:val="24"/>
        </w:rPr>
        <w:t>minden féltve őrzött kincsnél jobban őrizd a szívedet, mert belőle indul ki az élet</w:t>
      </w:r>
      <w:r w:rsidRPr="000908A9">
        <w:rPr>
          <w:rFonts w:asciiTheme="majorHAnsi" w:hAnsiTheme="majorHAnsi"/>
          <w:szCs w:val="24"/>
        </w:rPr>
        <w:t>” (</w:t>
      </w:r>
      <w:proofErr w:type="spellStart"/>
      <w:r w:rsidRPr="000908A9">
        <w:rPr>
          <w:rFonts w:asciiTheme="majorHAnsi" w:hAnsiTheme="majorHAnsi"/>
          <w:szCs w:val="24"/>
        </w:rPr>
        <w:t>Péld</w:t>
      </w:r>
      <w:proofErr w:type="spellEnd"/>
      <w:r w:rsidRPr="000908A9">
        <w:rPr>
          <w:rFonts w:asciiTheme="majorHAnsi" w:hAnsiTheme="majorHAnsi"/>
          <w:szCs w:val="24"/>
        </w:rPr>
        <w:t xml:space="preserve"> 4,23). </w:t>
      </w:r>
    </w:p>
    <w:p w14:paraId="15F32057" w14:textId="77777777" w:rsidR="008052C5" w:rsidRPr="000908A9" w:rsidRDefault="008052C5" w:rsidP="008052C5">
      <w:pPr>
        <w:ind w:firstLine="720"/>
        <w:jc w:val="both"/>
        <w:rPr>
          <w:rFonts w:asciiTheme="majorHAnsi" w:hAnsiTheme="majorHAnsi"/>
          <w:szCs w:val="24"/>
        </w:rPr>
      </w:pPr>
      <w:r w:rsidRPr="000908A9">
        <w:rPr>
          <w:rFonts w:asciiTheme="majorHAnsi" w:hAnsiTheme="majorHAnsi"/>
          <w:szCs w:val="24"/>
        </w:rPr>
        <w:t xml:space="preserve">A súlyosan tiltott cselekedetekből fakadó bűnök nem intézhetők el az egyszerű bűnbánat (lásd: a Szentmise elején, Gyónom a mindenható Istennek…) és a Szentáldozás bűntörlő hatása által, mint a bocsánatos bűnök; hanem mivel valószínűleg szentségi újjáteremtésre van szükség, a Bűnbocsánat szentségéhez kell járulni, hogy a holt tagból élővé váljunk Krisztus testében, az Egyházban. Hiszen amennyiben tudva és akarva történt a súlyosan tiltott cselekedet elkövetése, bekövetkezett a halálos bűn állapota, amit viszont csak egyedül Isten tud megítélni. Ha bizonytalan vagy, hogy egy cselekedet súlyosan tiltott-e, beszéld meg gyóntatóddal! A Kiengesztelődés Szentségében a gyóntató pap a feloldozás által az </w:t>
      </w:r>
      <w:proofErr w:type="gramStart"/>
      <w:r w:rsidRPr="000908A9">
        <w:rPr>
          <w:rFonts w:asciiTheme="majorHAnsi" w:hAnsiTheme="majorHAnsi"/>
          <w:szCs w:val="24"/>
        </w:rPr>
        <w:t>Egyház élő</w:t>
      </w:r>
      <w:proofErr w:type="gramEnd"/>
      <w:r w:rsidRPr="000908A9">
        <w:rPr>
          <w:rFonts w:asciiTheme="majorHAnsi" w:hAnsiTheme="majorHAnsi"/>
          <w:szCs w:val="24"/>
        </w:rPr>
        <w:t xml:space="preserve"> közösségébe is visszafogad Krisztus nevében, mert keresztény testvéreinktől is bocsánatot kell kérnünk a pap személyén keresztül, hogy nem tudtuk nekik Krisztust adni, és így ők is szegényebbek lettek Istentől való elszakadásunk miatt. </w:t>
      </w:r>
    </w:p>
    <w:p w14:paraId="2B2C5D88" w14:textId="77777777" w:rsidR="008052C5" w:rsidRPr="000908A9" w:rsidRDefault="008052C5" w:rsidP="008052C5">
      <w:pPr>
        <w:ind w:firstLine="720"/>
        <w:jc w:val="both"/>
        <w:rPr>
          <w:rFonts w:asciiTheme="majorHAnsi" w:hAnsiTheme="majorHAnsi"/>
          <w:szCs w:val="24"/>
        </w:rPr>
      </w:pPr>
      <w:r w:rsidRPr="000908A9">
        <w:rPr>
          <w:rFonts w:asciiTheme="majorHAnsi" w:hAnsiTheme="majorHAnsi"/>
          <w:szCs w:val="24"/>
        </w:rPr>
        <w:t xml:space="preserve">Mielőtt </w:t>
      </w:r>
      <w:proofErr w:type="gramStart"/>
      <w:r w:rsidRPr="000908A9">
        <w:rPr>
          <w:rFonts w:asciiTheme="majorHAnsi" w:hAnsiTheme="majorHAnsi"/>
          <w:szCs w:val="24"/>
        </w:rPr>
        <w:t>elkezded</w:t>
      </w:r>
      <w:proofErr w:type="gramEnd"/>
      <w:r w:rsidRPr="000908A9">
        <w:rPr>
          <w:rFonts w:asciiTheme="majorHAnsi" w:hAnsiTheme="majorHAnsi"/>
          <w:szCs w:val="24"/>
        </w:rPr>
        <w:t xml:space="preserve"> a lelkiismeret-vizsgálatot fel kell tenned magadban a kérdést: Hiszek-e Krisztusban és az Ő tanításában? A hit nem azt jelenti, hogy feltétlenül értem minden parancsát, hogy miért kell a szerint élnem, hanem egy döntés, hogy a szerint akarok élni, még akkor is, ha nem egészen látom be. Mert inkább hiszek Jézus Krisztusnak és az Ő Egyházának, mint önmagamnak. Fontosnak tartom-e a parancsainak megtartását? Hiszek-e a bennem működő Szentlélek erejében, hogy képes leszek megtartani tanítását, és megváltozni a szentségi kegyelem által? Ha ezt nem hisszük, nincs is értelme tovább menni – akár Szentgyónáshoz járulni, akár az Egyházhoz járulni-, mert nem jöhet létre Istennel való közösség a jézusi értelemben. „</w:t>
      </w:r>
      <w:r w:rsidRPr="000908A9">
        <w:rPr>
          <w:rFonts w:asciiTheme="majorHAnsi" w:hAnsiTheme="majorHAnsi"/>
          <w:i/>
          <w:szCs w:val="24"/>
        </w:rPr>
        <w:t>Aki szeret engem, az megtartja tanításomat, azt Atyám is szeretni fogja, hozzá megyünk és benne fogunk lakni, aki nem szeret, az nem tartja meg tanításomat.</w:t>
      </w:r>
      <w:r w:rsidRPr="000908A9">
        <w:rPr>
          <w:rFonts w:asciiTheme="majorHAnsi" w:hAnsiTheme="majorHAnsi"/>
          <w:szCs w:val="24"/>
        </w:rPr>
        <w:t>” (</w:t>
      </w:r>
      <w:proofErr w:type="spellStart"/>
      <w:r w:rsidRPr="000908A9">
        <w:rPr>
          <w:rFonts w:asciiTheme="majorHAnsi" w:hAnsiTheme="majorHAnsi"/>
          <w:szCs w:val="24"/>
        </w:rPr>
        <w:t>Jn</w:t>
      </w:r>
      <w:proofErr w:type="spellEnd"/>
      <w:r w:rsidRPr="000908A9">
        <w:rPr>
          <w:rFonts w:asciiTheme="majorHAnsi" w:hAnsiTheme="majorHAnsi"/>
          <w:szCs w:val="24"/>
        </w:rPr>
        <w:t xml:space="preserve"> 14,23-24). </w:t>
      </w:r>
    </w:p>
    <w:p w14:paraId="600CFF86" w14:textId="77777777" w:rsidR="008052C5" w:rsidRPr="000908A9" w:rsidRDefault="008052C5" w:rsidP="008052C5">
      <w:pPr>
        <w:pStyle w:val="NormlWeb"/>
        <w:spacing w:before="0" w:beforeAutospacing="0" w:after="0" w:afterAutospacing="0"/>
        <w:jc w:val="both"/>
        <w:rPr>
          <w:rFonts w:asciiTheme="majorHAnsi" w:hAnsiTheme="majorHAnsi"/>
        </w:rPr>
      </w:pPr>
    </w:p>
    <w:p w14:paraId="6DB39EB4" w14:textId="77777777" w:rsidR="008052C5" w:rsidRPr="000908A9" w:rsidRDefault="008052C5" w:rsidP="008052C5">
      <w:pPr>
        <w:pStyle w:val="NormlWeb"/>
        <w:spacing w:before="0" w:beforeAutospacing="0" w:after="0" w:afterAutospacing="0"/>
        <w:ind w:left="720"/>
        <w:jc w:val="center"/>
        <w:rPr>
          <w:rFonts w:asciiTheme="majorHAnsi" w:hAnsiTheme="majorHAnsi"/>
          <w:b/>
        </w:rPr>
      </w:pPr>
      <w:r w:rsidRPr="000908A9">
        <w:rPr>
          <w:rFonts w:asciiTheme="majorHAnsi" w:hAnsiTheme="majorHAnsi"/>
          <w:b/>
        </w:rPr>
        <w:t>LELKI TÜKÖR: SÚLYOSAN TILTOTT CSELEKEDETEKRŐL,</w:t>
      </w:r>
    </w:p>
    <w:p w14:paraId="1EDC563B" w14:textId="77777777" w:rsidR="008052C5" w:rsidRPr="000908A9" w:rsidRDefault="008052C5" w:rsidP="008052C5">
      <w:pPr>
        <w:pStyle w:val="NormlWeb"/>
        <w:spacing w:before="0" w:beforeAutospacing="0" w:after="0" w:afterAutospacing="0"/>
        <w:ind w:left="720"/>
        <w:jc w:val="center"/>
        <w:rPr>
          <w:rFonts w:asciiTheme="majorHAnsi" w:hAnsiTheme="majorHAnsi"/>
          <w:b/>
        </w:rPr>
      </w:pPr>
      <w:proofErr w:type="gramStart"/>
      <w:r w:rsidRPr="000908A9">
        <w:rPr>
          <w:rFonts w:asciiTheme="majorHAnsi" w:hAnsiTheme="majorHAnsi"/>
          <w:b/>
        </w:rPr>
        <w:t>melyeket</w:t>
      </w:r>
      <w:proofErr w:type="gramEnd"/>
      <w:r w:rsidRPr="000908A9">
        <w:rPr>
          <w:rFonts w:asciiTheme="majorHAnsi" w:hAnsiTheme="majorHAnsi"/>
          <w:b/>
        </w:rPr>
        <w:t xml:space="preserve"> elkövetve, már gyónás nélkül ne áldozzak:</w:t>
      </w:r>
    </w:p>
    <w:p w14:paraId="05E4CC36" w14:textId="77777777" w:rsidR="008052C5" w:rsidRPr="000908A9" w:rsidRDefault="008052C5" w:rsidP="008052C5">
      <w:pPr>
        <w:pStyle w:val="NormlWeb"/>
        <w:spacing w:before="0" w:beforeAutospacing="0" w:after="0" w:afterAutospacing="0"/>
        <w:ind w:left="720"/>
        <w:jc w:val="center"/>
        <w:rPr>
          <w:rFonts w:asciiTheme="majorHAnsi" w:hAnsiTheme="majorHAnsi"/>
          <w:b/>
        </w:rPr>
      </w:pPr>
    </w:p>
    <w:p w14:paraId="357ADEA1"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Elmulasztottam a húsvéti Szentgyónást vagy Szentáldozást. Elmulasztottam felindítani magamban a bánatot és erősfogadást. Kihagytam szándékosan súlyos bűnt. </w:t>
      </w:r>
      <w:r w:rsidRPr="000908A9">
        <w:rPr>
          <w:rFonts w:asciiTheme="majorHAnsi" w:hAnsiTheme="majorHAnsi"/>
          <w:i/>
          <w:szCs w:val="24"/>
        </w:rPr>
        <w:t>(Ha az utóbbi kettő megtörtént, a gyónás érvénytelen, sőt szentségtörés, és meg kell ismételni.)</w:t>
      </w:r>
      <w:r w:rsidRPr="000908A9">
        <w:rPr>
          <w:rFonts w:asciiTheme="majorHAnsi" w:hAnsiTheme="majorHAnsi"/>
          <w:szCs w:val="24"/>
        </w:rPr>
        <w:t xml:space="preserve"> </w:t>
      </w:r>
    </w:p>
    <w:p w14:paraId="45BB8401"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Szándékkal kételkedtem hitigazságban. </w:t>
      </w:r>
      <w:r w:rsidRPr="000908A9">
        <w:rPr>
          <w:rFonts w:asciiTheme="majorHAnsi" w:hAnsiTheme="majorHAnsi"/>
          <w:i/>
          <w:szCs w:val="24"/>
        </w:rPr>
        <w:t xml:space="preserve">(Nem tartozik ide, ha elbizonytalanodsz, kételkedő gondolataid vannak, de benned van az alapvető hit, hogy Krisztusnak és Egyházának igaza van, és inkább nekik hiszek, és benned van a törekvés, hogy küzdj </w:t>
      </w:r>
      <w:proofErr w:type="gramStart"/>
      <w:r w:rsidRPr="000908A9">
        <w:rPr>
          <w:rFonts w:asciiTheme="majorHAnsi" w:hAnsiTheme="majorHAnsi"/>
          <w:i/>
          <w:szCs w:val="24"/>
        </w:rPr>
        <w:t>ezen</w:t>
      </w:r>
      <w:proofErr w:type="gramEnd"/>
      <w:r w:rsidRPr="000908A9">
        <w:rPr>
          <w:rFonts w:asciiTheme="majorHAnsi" w:hAnsiTheme="majorHAnsi"/>
          <w:i/>
          <w:szCs w:val="24"/>
        </w:rPr>
        <w:t xml:space="preserve"> kételyek ellen és választ találj kérdéseidre pl. hitoktatódnak feltett kérdésekkel, Szentírásnak, Katolikus Egyház Katekizmusának (KEK) tanulmányozásával.)</w:t>
      </w:r>
      <w:r w:rsidRPr="000908A9">
        <w:rPr>
          <w:rFonts w:asciiTheme="majorHAnsi" w:hAnsiTheme="majorHAnsi"/>
          <w:szCs w:val="24"/>
        </w:rPr>
        <w:t xml:space="preserve"> Hitemet megkérdőjelező gondolatokra nyitottan, szándékosan hitellenes filmet vagy írást néztem, olvastam. Hitem </w:t>
      </w:r>
      <w:r w:rsidRPr="000908A9">
        <w:rPr>
          <w:rFonts w:asciiTheme="majorHAnsi" w:hAnsiTheme="majorHAnsi"/>
          <w:szCs w:val="24"/>
        </w:rPr>
        <w:lastRenderedPageBreak/>
        <w:t xml:space="preserve">ellen beszéltem. Szándékosan vagy keményszívűségem miatt nem hittem Istenben, az Atyámban, vagy Jézus Krisztusban, mint személyes Megváltómban, az ő valóságos Istenségében vagy emberségében, és a Szentlélekben, nem fogadtam el az Egyház tanítását (elutasítottam, azaz </w:t>
      </w:r>
      <w:proofErr w:type="gramStart"/>
      <w:r w:rsidRPr="000908A9">
        <w:rPr>
          <w:rFonts w:asciiTheme="majorHAnsi" w:hAnsiTheme="majorHAnsi"/>
          <w:szCs w:val="24"/>
        </w:rPr>
        <w:t>hülyeségnek</w:t>
      </w:r>
      <w:proofErr w:type="gramEnd"/>
      <w:r w:rsidRPr="000908A9">
        <w:rPr>
          <w:rFonts w:asciiTheme="majorHAnsi" w:hAnsiTheme="majorHAnsi"/>
          <w:szCs w:val="24"/>
        </w:rPr>
        <w:t xml:space="preserve"> tartottam, és szembehelyezkedtem vele, ahelyett, hogy megpróbáltam volna alázatosan megérteni).</w:t>
      </w:r>
      <w:r w:rsidRPr="000908A9">
        <w:rPr>
          <w:rFonts w:asciiTheme="majorHAnsi" w:hAnsiTheme="majorHAnsi"/>
          <w:i/>
          <w:szCs w:val="24"/>
        </w:rPr>
        <w:t xml:space="preserve"> </w:t>
      </w:r>
      <w:r w:rsidRPr="000908A9">
        <w:rPr>
          <w:rFonts w:asciiTheme="majorHAnsi" w:hAnsiTheme="majorHAnsi"/>
          <w:szCs w:val="24"/>
        </w:rPr>
        <w:t xml:space="preserve">Megtagadtam (letagadtam) hitemet. Nem katolikus közösségben - katolikus létemre - szentséghez járultam (pl. keresztség, úrvacsora – ez utóbbit nem tekintjük érvényes szentségnek a protestánsoknál). Súlyosan elhanyagoltam saját vagy gyermekeim hitének ápolását. Gyermekeimet hívő katolikus létemre nem katolikusnak kereszteltem és nem katolikusnak neveltem (pl. elsőáldozás, bérmálás tudatos elhagyásával), és nem neveltem őket keresztény módon. Katolikus hitemet elhagytam. </w:t>
      </w:r>
      <w:r w:rsidRPr="000908A9">
        <w:rPr>
          <w:rFonts w:asciiTheme="majorHAnsi" w:hAnsiTheme="majorHAnsi"/>
          <w:i/>
          <w:szCs w:val="24"/>
        </w:rPr>
        <w:t xml:space="preserve">(Eretnekséget, </w:t>
      </w:r>
      <w:proofErr w:type="spellStart"/>
      <w:r w:rsidRPr="000908A9">
        <w:rPr>
          <w:rFonts w:asciiTheme="majorHAnsi" w:hAnsiTheme="majorHAnsi"/>
          <w:i/>
          <w:szCs w:val="24"/>
        </w:rPr>
        <w:t>tévtanítást</w:t>
      </w:r>
      <w:proofErr w:type="spellEnd"/>
      <w:r w:rsidRPr="000908A9">
        <w:rPr>
          <w:rFonts w:asciiTheme="majorHAnsi" w:hAnsiTheme="majorHAnsi"/>
          <w:i/>
          <w:szCs w:val="24"/>
        </w:rPr>
        <w:t xml:space="preserve"> </w:t>
      </w:r>
      <w:r w:rsidRPr="000908A9">
        <w:rPr>
          <w:rFonts w:asciiTheme="majorHAnsi" w:hAnsiTheme="majorHAnsi"/>
          <w:szCs w:val="24"/>
        </w:rPr>
        <w:t>hitemmel ellentétes pl. liberális gondolatokat fogadtam el és követtem.</w:t>
      </w:r>
      <w:r w:rsidRPr="000908A9">
        <w:rPr>
          <w:rFonts w:asciiTheme="majorHAnsi" w:hAnsiTheme="majorHAnsi"/>
          <w:i/>
          <w:szCs w:val="24"/>
        </w:rPr>
        <w:t>)</w:t>
      </w:r>
      <w:r w:rsidRPr="000908A9">
        <w:rPr>
          <w:rFonts w:asciiTheme="majorHAnsi" w:hAnsiTheme="majorHAnsi"/>
          <w:szCs w:val="24"/>
        </w:rPr>
        <w:t xml:space="preserve"> Teljesen elhanyagoltam hitemet. Más vallásban vagy pl. szektában kerestem a helyem. </w:t>
      </w:r>
    </w:p>
    <w:p w14:paraId="45C3F913"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Hitem fejlődésével mit sem törődtem, hagytam elsorvadni. Nem imádkoztam. </w:t>
      </w:r>
      <w:r w:rsidRPr="000908A9">
        <w:rPr>
          <w:rFonts w:asciiTheme="majorHAnsi" w:hAnsiTheme="majorHAnsi"/>
          <w:i/>
          <w:szCs w:val="24"/>
        </w:rPr>
        <w:t>(Nem súlyos bűn, ha időnként elmarad az esti ima, de súlyos bűn, ha hosszabb időn keresztül kimarad az imádság a napjaidból, mert jelzi azt, ami megtörtént, hogy megszűnt az élő kapcsolat az Istennel, és ez a súlyos bűn lényege.)</w:t>
      </w:r>
    </w:p>
    <w:p w14:paraId="0A371829"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Szentségtörést követtem el. (Pl. súlyos bűn tudatában áldoztam, szent személyeket, helyeket, dolgokat meggyaláztam.) Káromoltam Istent vagy a szenteket.</w:t>
      </w:r>
    </w:p>
    <w:p w14:paraId="7EA69097"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Nem gondoskodtam családomról és Egyházamról. Soha nem járultam hozzá felnőttként az egyházközösségi költségekhez. Szeretetkapcsolataimat teljesen elhanyagoltam. Hívő szüleim lelkével nem törődtem betegségükben (pl. nem hívtam papot). Szeretteimet súlyosan megbántottam, semmibe vettem vagy öregségükben nem gondoztam. Súlyos megoszlást szítottam a közösségben, Egyházban, munkahelyen vagy a családban (pl. durva tiszteletlenséggel, engedetlenséggel, önérvényesítéssel).</w:t>
      </w:r>
    </w:p>
    <w:p w14:paraId="5705FDCB"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Vasárnap és kötelező ünnepnapon </w:t>
      </w:r>
      <w:r w:rsidRPr="000908A9">
        <w:rPr>
          <w:rFonts w:asciiTheme="majorHAnsi" w:hAnsiTheme="majorHAnsi"/>
          <w:i/>
          <w:szCs w:val="24"/>
        </w:rPr>
        <w:t>(dec.25</w:t>
      </w:r>
      <w:proofErr w:type="gramStart"/>
      <w:r w:rsidRPr="000908A9">
        <w:rPr>
          <w:rFonts w:asciiTheme="majorHAnsi" w:hAnsiTheme="majorHAnsi"/>
          <w:i/>
          <w:szCs w:val="24"/>
        </w:rPr>
        <w:t>.,</w:t>
      </w:r>
      <w:proofErr w:type="gramEnd"/>
      <w:r w:rsidRPr="000908A9">
        <w:rPr>
          <w:rFonts w:asciiTheme="majorHAnsi" w:hAnsiTheme="majorHAnsi"/>
          <w:i/>
          <w:szCs w:val="24"/>
        </w:rPr>
        <w:t xml:space="preserve"> jan.1., jan.6.,november 1., aug.15.)</w:t>
      </w:r>
      <w:r w:rsidRPr="000908A9">
        <w:rPr>
          <w:rFonts w:asciiTheme="majorHAnsi" w:hAnsiTheme="majorHAnsi"/>
          <w:szCs w:val="24"/>
        </w:rPr>
        <w:t xml:space="preserve"> Szentmisét mulasztottam. Az Úr napján szükségtelenül, (megterhelően) dolgoztam. Szigorú böjtöt, hamvazószerdán és nagypénteken nem tartottam meg, nagyböjt </w:t>
      </w:r>
      <w:proofErr w:type="spellStart"/>
      <w:r w:rsidRPr="000908A9">
        <w:rPr>
          <w:rFonts w:asciiTheme="majorHAnsi" w:hAnsiTheme="majorHAnsi"/>
          <w:szCs w:val="24"/>
        </w:rPr>
        <w:t>péntekein</w:t>
      </w:r>
      <w:proofErr w:type="spellEnd"/>
      <w:r w:rsidRPr="000908A9">
        <w:rPr>
          <w:rFonts w:asciiTheme="majorHAnsi" w:hAnsiTheme="majorHAnsi"/>
          <w:szCs w:val="24"/>
        </w:rPr>
        <w:t xml:space="preserve"> húst ettem. </w:t>
      </w:r>
    </w:p>
    <w:p w14:paraId="1BE64837"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Öngyilkossági kísérletet tettem. Szándékosan és súlyosan károsítottam saját vagy más egészségét vagy a természetet. Megrövidítettem életemet. Kábítószert fogyasztottam, részeg voltam. Kárt tettem más életében </w:t>
      </w:r>
      <w:r w:rsidRPr="000908A9">
        <w:rPr>
          <w:rFonts w:asciiTheme="majorHAnsi" w:hAnsiTheme="majorHAnsi"/>
          <w:i/>
          <w:szCs w:val="24"/>
        </w:rPr>
        <w:t>(verekedéssel stb.)</w:t>
      </w:r>
      <w:r w:rsidRPr="000908A9">
        <w:rPr>
          <w:rFonts w:asciiTheme="majorHAnsi" w:hAnsiTheme="majorHAnsi"/>
          <w:szCs w:val="24"/>
        </w:rPr>
        <w:t>, súlyosan zaklattam mást</w:t>
      </w:r>
      <w:r w:rsidRPr="000908A9">
        <w:rPr>
          <w:rFonts w:asciiTheme="majorHAnsi" w:hAnsiTheme="majorHAnsi"/>
          <w:i/>
          <w:szCs w:val="24"/>
        </w:rPr>
        <w:t>.</w:t>
      </w:r>
      <w:r w:rsidRPr="000908A9">
        <w:rPr>
          <w:rFonts w:asciiTheme="majorHAnsi" w:hAnsiTheme="majorHAnsi"/>
          <w:szCs w:val="24"/>
        </w:rPr>
        <w:t xml:space="preserve"> Abortuszt követtem el, </w:t>
      </w:r>
      <w:proofErr w:type="spellStart"/>
      <w:r w:rsidRPr="000908A9">
        <w:rPr>
          <w:rFonts w:asciiTheme="majorHAnsi" w:hAnsiTheme="majorHAnsi"/>
          <w:szCs w:val="24"/>
        </w:rPr>
        <w:t>abortív</w:t>
      </w:r>
      <w:proofErr w:type="spellEnd"/>
      <w:r w:rsidRPr="000908A9">
        <w:rPr>
          <w:rFonts w:asciiTheme="majorHAnsi" w:hAnsiTheme="majorHAnsi"/>
          <w:szCs w:val="24"/>
        </w:rPr>
        <w:t xml:space="preserve"> szert (pl. méhspirál, esemény utáni tabletta) használtam, magzati életet veszélyeztettem pl. fogamzásgátló tabletták szedésével, mert azok mindegyikének</w:t>
      </w:r>
      <w:r w:rsidRPr="000908A9">
        <w:rPr>
          <w:rFonts w:asciiTheme="majorHAnsi" w:hAnsiTheme="majorHAnsi"/>
          <w:i/>
          <w:szCs w:val="24"/>
        </w:rPr>
        <w:t xml:space="preserve"> </w:t>
      </w:r>
      <w:r w:rsidRPr="000908A9">
        <w:rPr>
          <w:rFonts w:asciiTheme="majorHAnsi" w:hAnsiTheme="majorHAnsi"/>
          <w:szCs w:val="24"/>
        </w:rPr>
        <w:t xml:space="preserve">lehet </w:t>
      </w:r>
      <w:proofErr w:type="spellStart"/>
      <w:r w:rsidRPr="000908A9">
        <w:rPr>
          <w:rFonts w:asciiTheme="majorHAnsi" w:hAnsiTheme="majorHAnsi"/>
          <w:szCs w:val="24"/>
        </w:rPr>
        <w:t>abortív</w:t>
      </w:r>
      <w:proofErr w:type="spellEnd"/>
      <w:r w:rsidRPr="000908A9">
        <w:rPr>
          <w:rFonts w:asciiTheme="majorHAnsi" w:hAnsiTheme="majorHAnsi"/>
          <w:szCs w:val="24"/>
        </w:rPr>
        <w:t xml:space="preserve"> hatása is. Szándékosan terméketlenné tettem magam (sterilizáció), védekeztem gyermekáldás ellen (pl. óvszer). (A családtervezés erkölcsileg elfogadható módját lásd a 3. lábjegyzetben!)</w:t>
      </w:r>
    </w:p>
    <w:p w14:paraId="6C6D15EF"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Gyűlöltem mást vagy magamat. Ellenem vétőknek megbocsátani vonakodtam. Pszichikai erőszakkal (lelki zsarolás) súlyosan manipuláltam mást. </w:t>
      </w:r>
    </w:p>
    <w:p w14:paraId="2FEF5541"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Lefeküdtem valakivel a házasságkötés előtt. Szemérmetlen gondolatokat, vagy gerjedelmeket szándékkal kerestem önkielégítés céljából. Szándékosan folytattam szemérmetlen beszédet vagy éneklést tisztátalan szándékkal. Szemérmetlenül néztem </w:t>
      </w:r>
      <w:r w:rsidRPr="000908A9">
        <w:rPr>
          <w:rFonts w:asciiTheme="majorHAnsi" w:hAnsiTheme="majorHAnsi"/>
          <w:i/>
          <w:szCs w:val="24"/>
        </w:rPr>
        <w:t>(pl. más testét, internet, színi- vagy más előadást, filmet).</w:t>
      </w:r>
      <w:r w:rsidRPr="000908A9">
        <w:rPr>
          <w:rFonts w:asciiTheme="majorHAnsi" w:hAnsiTheme="majorHAnsi"/>
          <w:szCs w:val="24"/>
        </w:rPr>
        <w:t xml:space="preserve"> Szemérmetlen érintéssel vétkeztem magamon </w:t>
      </w:r>
      <w:r w:rsidRPr="000908A9">
        <w:rPr>
          <w:rFonts w:asciiTheme="majorHAnsi" w:hAnsiTheme="majorHAnsi"/>
          <w:i/>
          <w:szCs w:val="24"/>
        </w:rPr>
        <w:t>(pl. önkielégítés)</w:t>
      </w:r>
      <w:r w:rsidRPr="000908A9">
        <w:rPr>
          <w:rStyle w:val="Lbjegyzet-hivatkozs"/>
          <w:rFonts w:asciiTheme="majorHAnsi" w:hAnsiTheme="majorHAnsi"/>
          <w:i/>
          <w:szCs w:val="24"/>
        </w:rPr>
        <w:footnoteReference w:id="4"/>
      </w:r>
      <w:r w:rsidRPr="000908A9">
        <w:rPr>
          <w:rFonts w:asciiTheme="majorHAnsi" w:hAnsiTheme="majorHAnsi"/>
          <w:szCs w:val="24"/>
        </w:rPr>
        <w:t xml:space="preserve"> vagy máson </w:t>
      </w:r>
      <w:r w:rsidRPr="000908A9">
        <w:rPr>
          <w:rFonts w:asciiTheme="majorHAnsi" w:hAnsiTheme="majorHAnsi"/>
          <w:i/>
          <w:szCs w:val="24"/>
        </w:rPr>
        <w:t xml:space="preserve">(pl. simogatás, ölelgetés, fogdosás, csókolózás által kielégüléshez vagy tisztátalan </w:t>
      </w:r>
      <w:proofErr w:type="spellStart"/>
      <w:r w:rsidRPr="000908A9">
        <w:rPr>
          <w:rFonts w:asciiTheme="majorHAnsi" w:hAnsiTheme="majorHAnsi"/>
          <w:i/>
          <w:szCs w:val="24"/>
        </w:rPr>
        <w:t>élvezkedéshez</w:t>
      </w:r>
      <w:proofErr w:type="spellEnd"/>
      <w:r w:rsidRPr="000908A9">
        <w:rPr>
          <w:rFonts w:asciiTheme="majorHAnsi" w:hAnsiTheme="majorHAnsi"/>
          <w:i/>
          <w:szCs w:val="24"/>
        </w:rPr>
        <w:t xml:space="preserve"> jutattam mást vagy magamat).</w:t>
      </w:r>
      <w:r w:rsidRPr="000908A9">
        <w:rPr>
          <w:rStyle w:val="Lbjegyzet-hivatkozs"/>
          <w:rFonts w:asciiTheme="majorHAnsi" w:hAnsiTheme="majorHAnsi"/>
          <w:i/>
          <w:szCs w:val="24"/>
        </w:rPr>
        <w:footnoteReference w:id="5"/>
      </w:r>
      <w:r w:rsidRPr="000908A9">
        <w:rPr>
          <w:rFonts w:asciiTheme="majorHAnsi" w:hAnsiTheme="majorHAnsi"/>
          <w:szCs w:val="24"/>
          <w:vertAlign w:val="superscript"/>
        </w:rPr>
        <w:t xml:space="preserve"> </w:t>
      </w:r>
    </w:p>
    <w:p w14:paraId="0BA679F4"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Loptam, sikkasztottam, vagy súlyos dologban csaltam. Súlyosan és jogtalanul megkárosítottam mást érzelmileg. Átkoztam valakit. Hamisan esküdtem. Megszegtem eskümet.</w:t>
      </w:r>
    </w:p>
    <w:p w14:paraId="0CA1493B"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Ingereltem, fölszólítottam mást súlyos bűnre, vagy segítettem mást súlyos bűnben. Azáltal, hogy súlyos bűn felett </w:t>
      </w:r>
      <w:proofErr w:type="spellStart"/>
      <w:r w:rsidRPr="000908A9">
        <w:rPr>
          <w:rFonts w:asciiTheme="majorHAnsi" w:hAnsiTheme="majorHAnsi"/>
          <w:szCs w:val="24"/>
        </w:rPr>
        <w:t>cinkosan</w:t>
      </w:r>
      <w:proofErr w:type="spellEnd"/>
      <w:r w:rsidRPr="000908A9">
        <w:rPr>
          <w:rFonts w:asciiTheme="majorHAnsi" w:hAnsiTheme="majorHAnsi"/>
          <w:szCs w:val="24"/>
        </w:rPr>
        <w:t xml:space="preserve"> szemet hunytam vagy másként rossz példát mutattam, megrontottam (vagyis megbotránkoztattam) mást pl. gyerekeket és így oka lehettem más súlyos bűnének vagy bűnös magatartás kialakulásának. Súlyos mulasztást, hanyagságot követtem el pl. társadalmi felelősségvállalás (pl. politikai választás), felebarát megsegítése terén. Tudatosan támogattam (pl. hallgatásommal, vásárlásommal, szavaimmal) súlyosan bűnös struktúrák, magatartásmódok kialakulását, fenntartását (pl. csalás, alkoholizmus, megcsalás). Foglalkozásommal, tevékenységemmel hozzájárultam (súlyosan) bűnös dolgok terjesztéséhez. </w:t>
      </w:r>
      <w:r w:rsidRPr="000908A9">
        <w:rPr>
          <w:rFonts w:asciiTheme="majorHAnsi" w:hAnsiTheme="majorHAnsi"/>
          <w:szCs w:val="24"/>
        </w:rPr>
        <w:lastRenderedPageBreak/>
        <w:t xml:space="preserve">Súlyosan és tudatosan hanyagoltam a kapcsolataimat, önmagamat vagy döntéseimet (pl. 8 év után sem vettem el Piroskát, vagy nem fejlesztettem magam, hogy ajándék legyek – szándékosan és súlyosan megrekedtem, ellenállva </w:t>
      </w:r>
      <w:proofErr w:type="gramStart"/>
      <w:r w:rsidRPr="000908A9">
        <w:rPr>
          <w:rFonts w:asciiTheme="majorHAnsi" w:hAnsiTheme="majorHAnsi"/>
          <w:szCs w:val="24"/>
        </w:rPr>
        <w:t>Isten fejlődésre</w:t>
      </w:r>
      <w:proofErr w:type="gramEnd"/>
      <w:r w:rsidRPr="000908A9">
        <w:rPr>
          <w:rFonts w:asciiTheme="majorHAnsi" w:hAnsiTheme="majorHAnsi"/>
          <w:szCs w:val="24"/>
        </w:rPr>
        <w:t xml:space="preserve"> hívó szeretetének) </w:t>
      </w:r>
    </w:p>
    <w:p w14:paraId="228309C4"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Megszóltam, rágalmaztam mást és ez által súlyosan sértettem becsületében. Embertársamat súlyosan megbántottam, igazságtalanul. </w:t>
      </w:r>
    </w:p>
    <w:p w14:paraId="181A79ED"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Hazudtam (súlyosan megsértve az igazmondás és a szeretet erényeit). Súlyos igazságtalanságot követtem el. Súlyosan becsaptam, megcsaltam mást. </w:t>
      </w:r>
    </w:p>
    <w:p w14:paraId="4AC424C8"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Házasságot törtem, hűtlen voltam. Megszegtem házastársi vagy hivatásbeli eskümet vagy valamely súlyos, felelős ígéretemet. </w:t>
      </w:r>
    </w:p>
    <w:p w14:paraId="61C3E286"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Állapotbeli kötelességemben (pl. tanulás, munka, gyereki vagy házastársi kötelezettségek) súlyos hanyagságot vagy mulasztást követtem el. Durván kihasználtam másokat vagy önmagamat.</w:t>
      </w:r>
    </w:p>
    <w:p w14:paraId="32D60EAA" w14:textId="77777777" w:rsidR="008052C5" w:rsidRPr="000908A9" w:rsidRDefault="008052C5" w:rsidP="008052C5">
      <w:pPr>
        <w:rPr>
          <w:rFonts w:asciiTheme="majorHAnsi" w:hAnsiTheme="majorHAnsi"/>
          <w:szCs w:val="24"/>
        </w:rPr>
      </w:pPr>
    </w:p>
    <w:p w14:paraId="58FD5D62"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Természetesen ez a lelki tükör nem sorolhat fel minden bűnt. Gyónd meg mindazt, amivel lelkiismereted vádol, a bocsánatos bűnöket is! Gyengítik istenkapcsolatodat és halálos bűnhöz vezethetnek. Láthattuk, hogy a tíz parancsolat minden pontja ellen lehet halálos bűnt is elkövetni és a „Ne!”</w:t>
      </w:r>
      <w:proofErr w:type="spellStart"/>
      <w:r w:rsidRPr="000908A9">
        <w:rPr>
          <w:rFonts w:asciiTheme="majorHAnsi" w:eastAsia="Times New Roman" w:hAnsiTheme="majorHAnsi"/>
          <w:szCs w:val="24"/>
        </w:rPr>
        <w:t>-vel</w:t>
      </w:r>
      <w:proofErr w:type="spellEnd"/>
      <w:r w:rsidRPr="000908A9">
        <w:rPr>
          <w:rFonts w:asciiTheme="majorHAnsi" w:eastAsia="Times New Roman" w:hAnsiTheme="majorHAnsi"/>
          <w:szCs w:val="24"/>
        </w:rPr>
        <w:t xml:space="preserve"> kezdődő parancsolatok megszegése tulajdonképpen szinte mindig halálos bűn (feltéve, hogy súlyos dologban </w:t>
      </w:r>
      <w:r w:rsidRPr="000908A9">
        <w:rPr>
          <w:rFonts w:asciiTheme="majorHAnsi" w:hAnsiTheme="majorHAnsi" w:cs="Times New Roman"/>
          <w:szCs w:val="24"/>
        </w:rPr>
        <w:t>teljes tudattal és meggondolt beleegyezéssel követtük el)</w:t>
      </w:r>
      <w:r w:rsidRPr="000908A9">
        <w:rPr>
          <w:rFonts w:asciiTheme="majorHAnsi" w:eastAsia="Times New Roman" w:hAnsiTheme="majorHAnsi"/>
          <w:szCs w:val="24"/>
        </w:rPr>
        <w:t xml:space="preserve">, talán az utolsó kettő parancs kivételével, melyben bűnös kívánságokról van szó. Egy kívánság akkor biztosan halálos bűnné vált, ha a szív mélyén már megtörtént egy bűnös elhatározás és azonosulás, csak még éppen a cselekedetre nem került sor (pl. csak azért nem lopja el a szomszéd biciklijét, mert nincs alkalma rá vagy fél a lebukástól), de ha csak kísértésként merül fel, ami ellen keményen küzdesz, akkor nem is bűn, hanem kísértés. Ha viszont egy bűnös kívánságban </w:t>
      </w:r>
      <w:proofErr w:type="gramStart"/>
      <w:r w:rsidRPr="000908A9">
        <w:rPr>
          <w:rFonts w:asciiTheme="majorHAnsi" w:eastAsia="Times New Roman" w:hAnsiTheme="majorHAnsi"/>
          <w:szCs w:val="24"/>
        </w:rPr>
        <w:t>elmerülsz</w:t>
      </w:r>
      <w:proofErr w:type="gramEnd"/>
      <w:r w:rsidRPr="000908A9">
        <w:rPr>
          <w:rFonts w:asciiTheme="majorHAnsi" w:eastAsia="Times New Roman" w:hAnsiTheme="majorHAnsi"/>
          <w:szCs w:val="24"/>
        </w:rPr>
        <w:t xml:space="preserve"> és benne hosszasan dagonyázol, az megint eltávolíthat vagy elszakíthat Istentől.</w:t>
      </w:r>
    </w:p>
    <w:p w14:paraId="0AF45956" w14:textId="77777777" w:rsidR="008052C5" w:rsidRPr="000908A9" w:rsidRDefault="008052C5" w:rsidP="008052C5">
      <w:pPr>
        <w:jc w:val="center"/>
        <w:rPr>
          <w:rFonts w:asciiTheme="majorHAnsi" w:eastAsia="Times New Roman" w:hAnsiTheme="majorHAnsi"/>
          <w:b/>
          <w:szCs w:val="24"/>
        </w:rPr>
      </w:pPr>
    </w:p>
    <w:p w14:paraId="5B13FED3" w14:textId="77777777" w:rsidR="008052C5" w:rsidRPr="000908A9" w:rsidRDefault="008052C5" w:rsidP="008052C5">
      <w:pPr>
        <w:jc w:val="center"/>
        <w:rPr>
          <w:rFonts w:asciiTheme="majorHAnsi" w:eastAsia="Times New Roman" w:hAnsiTheme="majorHAnsi"/>
          <w:b/>
          <w:szCs w:val="24"/>
        </w:rPr>
      </w:pPr>
      <w:r w:rsidRPr="000908A9">
        <w:rPr>
          <w:rFonts w:asciiTheme="majorHAnsi" w:eastAsia="Times New Roman" w:hAnsiTheme="majorHAnsi"/>
          <w:b/>
          <w:szCs w:val="24"/>
        </w:rPr>
        <w:t>Tíz parancsolat</w:t>
      </w:r>
    </w:p>
    <w:p w14:paraId="2923C28A" w14:textId="77777777" w:rsidR="008052C5" w:rsidRPr="000908A9" w:rsidRDefault="008052C5" w:rsidP="008052C5">
      <w:pPr>
        <w:jc w:val="center"/>
        <w:rPr>
          <w:rFonts w:asciiTheme="majorHAnsi" w:eastAsia="Times New Roman" w:hAnsiTheme="majorHAnsi"/>
          <w:b/>
          <w:szCs w:val="24"/>
        </w:rPr>
      </w:pPr>
    </w:p>
    <w:p w14:paraId="5BEAF276"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 xml:space="preserve">Uradat, Istenedet </w:t>
      </w:r>
      <w:proofErr w:type="gramStart"/>
      <w:r w:rsidRPr="000908A9">
        <w:rPr>
          <w:rFonts w:asciiTheme="majorHAnsi" w:eastAsia="Times New Roman" w:hAnsiTheme="majorHAnsi"/>
          <w:szCs w:val="24"/>
        </w:rPr>
        <w:t>imádd</w:t>
      </w:r>
      <w:proofErr w:type="gramEnd"/>
      <w:r w:rsidRPr="000908A9">
        <w:rPr>
          <w:rFonts w:asciiTheme="majorHAnsi" w:eastAsia="Times New Roman" w:hAnsiTheme="majorHAnsi"/>
          <w:szCs w:val="24"/>
        </w:rPr>
        <w:t xml:space="preserve"> és csak neki szolgálj!</w:t>
      </w:r>
    </w:p>
    <w:p w14:paraId="5F6479E6"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Isten nevét hiába ne vedd!</w:t>
      </w:r>
    </w:p>
    <w:p w14:paraId="2CA54F03"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Az Úr napját szenteld meg!</w:t>
      </w:r>
    </w:p>
    <w:p w14:paraId="5CD4F37D"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Atyádat és Anyádat tiszteld!</w:t>
      </w:r>
    </w:p>
    <w:p w14:paraId="708DF499"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Ne ölj!</w:t>
      </w:r>
    </w:p>
    <w:p w14:paraId="10ED8AE5"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Ne paráználkodj!</w:t>
      </w:r>
    </w:p>
    <w:p w14:paraId="03F629AB"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Ne lopj!</w:t>
      </w:r>
    </w:p>
    <w:p w14:paraId="15A93A9F"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Ne hazudj! Mások becsületében kárt ne tégy!</w:t>
      </w:r>
    </w:p>
    <w:p w14:paraId="183AB3C4"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Felebarátod házastársát ne kívánd!</w:t>
      </w:r>
    </w:p>
    <w:p w14:paraId="1F0F1D0E" w14:textId="77777777" w:rsidR="008052C5" w:rsidRPr="000908A9" w:rsidRDefault="008052C5" w:rsidP="008052C5">
      <w:pPr>
        <w:numPr>
          <w:ilvl w:val="0"/>
          <w:numId w:val="3"/>
        </w:numPr>
        <w:jc w:val="both"/>
        <w:rPr>
          <w:rFonts w:asciiTheme="majorHAnsi" w:eastAsia="Times New Roman" w:hAnsiTheme="majorHAnsi"/>
          <w:szCs w:val="24"/>
        </w:rPr>
      </w:pPr>
      <w:r w:rsidRPr="000908A9">
        <w:rPr>
          <w:rFonts w:asciiTheme="majorHAnsi" w:eastAsia="Times New Roman" w:hAnsiTheme="majorHAnsi"/>
          <w:szCs w:val="24"/>
        </w:rPr>
        <w:t>Mások tulajdonát ne kívánd!</w:t>
      </w:r>
    </w:p>
    <w:p w14:paraId="21DA5411" w14:textId="77777777" w:rsidR="008052C5" w:rsidRPr="000908A9" w:rsidRDefault="008052C5" w:rsidP="008052C5">
      <w:pPr>
        <w:ind w:left="720"/>
        <w:jc w:val="both"/>
        <w:rPr>
          <w:rFonts w:asciiTheme="majorHAnsi" w:eastAsia="Times New Roman" w:hAnsiTheme="majorHAnsi"/>
          <w:szCs w:val="24"/>
        </w:rPr>
      </w:pPr>
    </w:p>
    <w:p w14:paraId="4FD7C992" w14:textId="77777777" w:rsidR="008052C5" w:rsidRPr="000908A9" w:rsidRDefault="008052C5" w:rsidP="008052C5">
      <w:pPr>
        <w:jc w:val="center"/>
        <w:rPr>
          <w:rFonts w:asciiTheme="majorHAnsi" w:eastAsia="Times New Roman" w:hAnsiTheme="majorHAnsi"/>
          <w:b/>
          <w:szCs w:val="24"/>
        </w:rPr>
      </w:pPr>
      <w:r w:rsidRPr="000908A9">
        <w:rPr>
          <w:rFonts w:asciiTheme="majorHAnsi" w:eastAsia="Times New Roman" w:hAnsiTheme="majorHAnsi"/>
          <w:b/>
          <w:szCs w:val="24"/>
        </w:rPr>
        <w:t>A hét "főbűn"</w:t>
      </w:r>
    </w:p>
    <w:p w14:paraId="245CC520" w14:textId="77777777" w:rsidR="008052C5" w:rsidRPr="000908A9" w:rsidRDefault="008052C5" w:rsidP="008052C5">
      <w:pPr>
        <w:jc w:val="center"/>
        <w:rPr>
          <w:rFonts w:asciiTheme="majorHAnsi" w:eastAsia="Times New Roman" w:hAnsiTheme="majorHAnsi"/>
          <w:b/>
          <w:szCs w:val="24"/>
        </w:rPr>
      </w:pPr>
    </w:p>
    <w:p w14:paraId="1603235C"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Önmagukban talán nem mindig nagy bűnök, de sok súlyos bűnnek forrásává, "fejévé" lehetnek: </w:t>
      </w:r>
    </w:p>
    <w:p w14:paraId="117045E2"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1. A kevélység. </w:t>
      </w:r>
    </w:p>
    <w:p w14:paraId="1B35B131"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2. A fösvénység. </w:t>
      </w:r>
    </w:p>
    <w:p w14:paraId="75DB6037"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3. A bujaság. </w:t>
      </w:r>
    </w:p>
    <w:p w14:paraId="7C071FC1"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4. Az irigység. </w:t>
      </w:r>
    </w:p>
    <w:p w14:paraId="385A2008"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5. A torkosság. </w:t>
      </w:r>
    </w:p>
    <w:p w14:paraId="748BA28D"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 xml:space="preserve">6. A haragvás. </w:t>
      </w:r>
    </w:p>
    <w:p w14:paraId="2BE7FEA6" w14:textId="77777777" w:rsidR="008052C5" w:rsidRPr="000908A9" w:rsidRDefault="008052C5" w:rsidP="008052C5">
      <w:pPr>
        <w:jc w:val="both"/>
        <w:rPr>
          <w:rFonts w:asciiTheme="majorHAnsi" w:eastAsia="Times New Roman" w:hAnsiTheme="majorHAnsi"/>
          <w:szCs w:val="24"/>
        </w:rPr>
      </w:pPr>
      <w:r w:rsidRPr="000908A9">
        <w:rPr>
          <w:rFonts w:asciiTheme="majorHAnsi" w:eastAsia="Times New Roman" w:hAnsiTheme="majorHAnsi"/>
          <w:szCs w:val="24"/>
        </w:rPr>
        <w:t>7. A jóra való restség.</w:t>
      </w:r>
    </w:p>
    <w:p w14:paraId="7E20F0DB" w14:textId="77777777" w:rsidR="008052C5" w:rsidRPr="000908A9" w:rsidRDefault="008052C5" w:rsidP="008052C5">
      <w:pPr>
        <w:jc w:val="both"/>
        <w:rPr>
          <w:rFonts w:asciiTheme="majorHAnsi" w:hAnsiTheme="majorHAnsi"/>
          <w:szCs w:val="24"/>
        </w:rPr>
      </w:pPr>
    </w:p>
    <w:p w14:paraId="50C4F77F" w14:textId="77777777" w:rsidR="008052C5" w:rsidRPr="000908A9" w:rsidRDefault="008052C5" w:rsidP="008052C5">
      <w:pPr>
        <w:jc w:val="both"/>
        <w:rPr>
          <w:rFonts w:asciiTheme="majorHAnsi" w:hAnsiTheme="majorHAnsi"/>
          <w:szCs w:val="24"/>
          <w:u w:val="single"/>
        </w:rPr>
      </w:pPr>
      <w:r w:rsidRPr="000908A9">
        <w:rPr>
          <w:rFonts w:asciiTheme="majorHAnsi" w:hAnsiTheme="majorHAnsi"/>
          <w:szCs w:val="24"/>
          <w:u w:val="single"/>
        </w:rPr>
        <w:t>Súlyos bűnök fejlődtek ki az úgynevezett főbűnökből:</w:t>
      </w:r>
    </w:p>
    <w:p w14:paraId="2F579961"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ha a gőg szinte alap beállítottságommá vált, mert értékeimet magaménak tulajdonítottam. </w:t>
      </w:r>
    </w:p>
    <w:p w14:paraId="4EA3FAB3"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ha a fösvénység, a kapzsiság, a birtoklás, a szerzés, vagy a megtartás a végcél </w:t>
      </w:r>
      <w:r w:rsidRPr="000908A9">
        <w:rPr>
          <w:rFonts w:asciiTheme="majorHAnsi" w:hAnsiTheme="majorHAnsi"/>
          <w:i/>
          <w:szCs w:val="24"/>
        </w:rPr>
        <w:t>(Isten szerepét töltötte be).</w:t>
      </w:r>
      <w:r w:rsidRPr="000908A9">
        <w:rPr>
          <w:rFonts w:asciiTheme="majorHAnsi" w:hAnsiTheme="majorHAnsi"/>
          <w:szCs w:val="24"/>
        </w:rPr>
        <w:t xml:space="preserve"> </w:t>
      </w:r>
    </w:p>
    <w:p w14:paraId="03D5846A"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ha az irigységem miatt már „betegesen” szomorkodtam mások szellemi, lelki vagy anyagi java miatt, mert az csökkenti az én nagyságomat, s kárörvendővé vált a lényem. </w:t>
      </w:r>
    </w:p>
    <w:p w14:paraId="314592C0"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lastRenderedPageBreak/>
        <w:t xml:space="preserve">ha haragot tartottam, gyűlöltem mást. </w:t>
      </w:r>
    </w:p>
    <w:p w14:paraId="551BAB16"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ha bujaságomban a nemi gyönyört rendetlenül kerestem, azaz a házastársi szeretet és az életfakasztás összefüggésétől és célszerűségétől függetlenül és attól elválasztva vagy azon kívül önmagáért.</w:t>
      </w:r>
    </w:p>
    <w:p w14:paraId="217F54F1"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ha torkosságomban, mohóságomban betegre ettem magam, vagy részegségig ittam. </w:t>
      </w:r>
    </w:p>
    <w:p w14:paraId="2CEA753F" w14:textId="77777777" w:rsidR="008052C5" w:rsidRPr="000908A9" w:rsidRDefault="008052C5" w:rsidP="008052C5">
      <w:pPr>
        <w:numPr>
          <w:ilvl w:val="0"/>
          <w:numId w:val="2"/>
        </w:numPr>
        <w:ind w:left="0"/>
        <w:jc w:val="both"/>
        <w:rPr>
          <w:rFonts w:asciiTheme="majorHAnsi" w:hAnsiTheme="majorHAnsi"/>
          <w:szCs w:val="24"/>
        </w:rPr>
      </w:pPr>
      <w:r w:rsidRPr="000908A9">
        <w:rPr>
          <w:rFonts w:asciiTheme="majorHAnsi" w:hAnsiTheme="majorHAnsi"/>
          <w:szCs w:val="24"/>
        </w:rPr>
        <w:t xml:space="preserve">ha lelki restségemben utálattal fogadtam a lelki dolgokat és azok a terhemre voltak. </w:t>
      </w:r>
      <w:r w:rsidRPr="000908A9">
        <w:rPr>
          <w:rFonts w:asciiTheme="majorHAnsi" w:hAnsiTheme="majorHAnsi"/>
          <w:i/>
          <w:szCs w:val="24"/>
        </w:rPr>
        <w:t>(Pl. ima, Szentmise, lelki tanítás, prédikáció).</w:t>
      </w:r>
    </w:p>
    <w:p w14:paraId="39A0C79B" w14:textId="77777777" w:rsidR="008052C5" w:rsidRPr="000908A9" w:rsidRDefault="008052C5" w:rsidP="008052C5">
      <w:pPr>
        <w:jc w:val="both"/>
        <w:rPr>
          <w:rFonts w:asciiTheme="majorHAnsi" w:hAnsiTheme="majorHAnsi"/>
          <w:i/>
          <w:szCs w:val="24"/>
        </w:rPr>
      </w:pPr>
    </w:p>
    <w:p w14:paraId="6816575A" w14:textId="77777777" w:rsidR="008052C5" w:rsidRPr="000908A9" w:rsidRDefault="008052C5" w:rsidP="008052C5">
      <w:pPr>
        <w:jc w:val="center"/>
        <w:rPr>
          <w:rFonts w:asciiTheme="majorHAnsi" w:eastAsia="Times New Roman" w:hAnsiTheme="majorHAnsi"/>
          <w:b/>
          <w:szCs w:val="24"/>
        </w:rPr>
      </w:pPr>
      <w:r w:rsidRPr="000908A9">
        <w:rPr>
          <w:rFonts w:asciiTheme="majorHAnsi" w:eastAsia="Times New Roman" w:hAnsiTheme="majorHAnsi"/>
          <w:b/>
          <w:szCs w:val="24"/>
        </w:rPr>
        <w:t>Az Anyaszentegyház öt parancsolata</w:t>
      </w:r>
    </w:p>
    <w:p w14:paraId="3C2213ED" w14:textId="77777777" w:rsidR="008052C5" w:rsidRPr="000908A9" w:rsidRDefault="008052C5" w:rsidP="008052C5">
      <w:pPr>
        <w:jc w:val="center"/>
        <w:rPr>
          <w:rFonts w:asciiTheme="majorHAnsi" w:eastAsia="Times New Roman" w:hAnsiTheme="majorHAnsi"/>
          <w:b/>
          <w:szCs w:val="24"/>
        </w:rPr>
      </w:pPr>
    </w:p>
    <w:p w14:paraId="02634B16" w14:textId="77777777" w:rsidR="008052C5" w:rsidRPr="000908A9" w:rsidRDefault="008052C5" w:rsidP="008052C5">
      <w:pPr>
        <w:rPr>
          <w:rFonts w:asciiTheme="majorHAnsi" w:eastAsia="Times New Roman" w:hAnsiTheme="majorHAnsi"/>
          <w:szCs w:val="24"/>
        </w:rPr>
      </w:pPr>
      <w:r w:rsidRPr="000908A9">
        <w:rPr>
          <w:rFonts w:asciiTheme="majorHAnsi" w:eastAsia="Times New Roman" w:hAnsiTheme="majorHAnsi"/>
          <w:szCs w:val="24"/>
        </w:rPr>
        <w:t xml:space="preserve">1. A vasárnapot és a kötelező ünnepeket szentmisével és pihenéssel szenteld meg! </w:t>
      </w:r>
      <w:r w:rsidRPr="000908A9">
        <w:rPr>
          <w:rFonts w:asciiTheme="majorHAnsi" w:eastAsia="Times New Roman" w:hAnsiTheme="majorHAnsi"/>
          <w:szCs w:val="24"/>
        </w:rPr>
        <w:br/>
        <w:t xml:space="preserve">2. A pénteki bűnbánati napokat és a parancsolt böjtöket tartsd meg! </w:t>
      </w:r>
      <w:r w:rsidRPr="000908A9">
        <w:rPr>
          <w:rFonts w:asciiTheme="majorHAnsi" w:eastAsia="Times New Roman" w:hAnsiTheme="majorHAnsi"/>
          <w:szCs w:val="24"/>
        </w:rPr>
        <w:br/>
        <w:t xml:space="preserve">3. Évente gyónjál és legalább a húsvéti időben áldozzál! </w:t>
      </w:r>
      <w:r w:rsidRPr="000908A9">
        <w:rPr>
          <w:rFonts w:asciiTheme="majorHAnsi" w:eastAsia="Times New Roman" w:hAnsiTheme="majorHAnsi"/>
          <w:szCs w:val="24"/>
        </w:rPr>
        <w:br/>
        <w:t xml:space="preserve">4. Házasságodat az Egyház törvényei szerint kösd meg, és gyermekeidet katolikus módon neveld! </w:t>
      </w:r>
      <w:r w:rsidRPr="000908A9">
        <w:rPr>
          <w:rFonts w:asciiTheme="majorHAnsi" w:eastAsia="Times New Roman" w:hAnsiTheme="majorHAnsi"/>
          <w:szCs w:val="24"/>
        </w:rPr>
        <w:br/>
        <w:t>5. Az Egyházat anyagi hozzájárulásoddal is támogasd!</w:t>
      </w:r>
    </w:p>
    <w:p w14:paraId="36443241" w14:textId="77777777" w:rsidR="008052C5" w:rsidRPr="000908A9" w:rsidRDefault="008052C5" w:rsidP="008052C5">
      <w:pPr>
        <w:jc w:val="both"/>
        <w:rPr>
          <w:rFonts w:asciiTheme="majorHAnsi" w:hAnsiTheme="majorHAnsi"/>
          <w:szCs w:val="24"/>
        </w:rPr>
      </w:pPr>
    </w:p>
    <w:p w14:paraId="7148C858" w14:textId="77777777" w:rsidR="008052C5" w:rsidRPr="000908A9" w:rsidRDefault="008052C5" w:rsidP="008052C5">
      <w:pPr>
        <w:pStyle w:val="NormlWeb"/>
        <w:spacing w:before="0" w:beforeAutospacing="0" w:after="0" w:afterAutospacing="0"/>
        <w:jc w:val="both"/>
        <w:rPr>
          <w:rFonts w:asciiTheme="majorHAnsi" w:hAnsiTheme="majorHAnsi"/>
        </w:rPr>
      </w:pPr>
      <w:bookmarkStart w:id="1" w:name="14§"/>
      <w:bookmarkEnd w:id="1"/>
      <w:r w:rsidRPr="000908A9">
        <w:rPr>
          <w:rFonts w:asciiTheme="majorHAnsi" w:hAnsiTheme="majorHAnsi"/>
        </w:rPr>
        <w:t xml:space="preserve">Az Egyház öt parancsa nem mindenestül egyetemes érvényű minden emberre nézve, szemben a tíz parancsolattal, amely vallási hovatartozástól független, egyetemes erkölcsi alaptörvényeket tartalmaz, melyeket más szóval természeti törvénynek is mondanak, mely minden ember szívébe bele van írva, ezért minden embert kötelez. Az Anyaszentegyház parancsainak a megszegése azok számára tud súlyos bűn lenni, akik már ismerik, szeretik Jézust és az Ő Katolikus Egyházát, hozzá tartoznak és tudják, sejtik már, hogy mekkora ajándék ehhez a közösséghez tartozni és mégis semmibe veszik, vagy figyelmen kívül hagyják valamely parancsát és az ő keresztény kötelezettségüket. A pénteki bűnbánati napok megtartása csak Nagyböjtben súlyos bűn terhe mellett kötelező, az év többi péntekén nem. Ezek olyan minimumot fogalmaznak meg, ami nélkül nem létezik élő kapcsolat Jézussal és Egyházával. Jézusban élni és nem a halálban maradni csak az tud, aki Jézus testében az Egyházban él. Aki már egy évben egyszer sem hajlandó gyónni, az egy erős hitközönyt, vagy lelki vakságot jelez, melyek a lelki halál tünetei (hacsak nem pszichés akadály áll fenn). Vagy hogyan marad meg az Úr szeretete abban, aki megtapasztalta már azt a hatalmas szeretetet, hogy mit jelent, hogy a Szentmisében Jézus helyette hal meg a kereszten, s csak annyit kér, hogy legalább legyen ott vele a kereszt alatt, de mégis semmibe veszi? „Aki nem szeret, az a halálban marad”. Ez úgy hangzott, mintha azok lennének nehezebb helyzetben, akik már ismerik Jézust. Nem, hiszen Jézus ismerete nélkül élni és Jézussal élni közt akkora különbség van, mint a halálban maradni vagy </w:t>
      </w:r>
      <w:proofErr w:type="gramStart"/>
      <w:r w:rsidRPr="000908A9">
        <w:rPr>
          <w:rFonts w:asciiTheme="majorHAnsi" w:hAnsiTheme="majorHAnsi"/>
        </w:rPr>
        <w:t>élni között</w:t>
      </w:r>
      <w:proofErr w:type="gramEnd"/>
      <w:r w:rsidRPr="000908A9">
        <w:rPr>
          <w:rFonts w:asciiTheme="majorHAnsi" w:hAnsiTheme="majorHAnsi"/>
        </w:rPr>
        <w:t xml:space="preserve">. Sokan még nem ismerik Jézust és nem saját közönyük miatt nem jelentenek sokat nekik ezek a hitvalóságok, de keresik az igazságot. Ők olyanok, mint akik csak vegetálnak az árnyékban, de még nem hozták ki őket a fényre. De Jézust megismerni, majd szeretetében eltompulni nagyon szánalmas dolog. Az Úr napját elhagyni példának okáért azt jelenti, hogy rabszolgák </w:t>
      </w:r>
      <w:proofErr w:type="gramStart"/>
      <w:r w:rsidRPr="000908A9">
        <w:rPr>
          <w:rFonts w:asciiTheme="majorHAnsi" w:hAnsiTheme="majorHAnsi"/>
        </w:rPr>
        <w:t>vagyunk</w:t>
      </w:r>
      <w:proofErr w:type="gramEnd"/>
      <w:r w:rsidRPr="000908A9">
        <w:rPr>
          <w:rFonts w:asciiTheme="majorHAnsi" w:hAnsiTheme="majorHAnsi"/>
        </w:rPr>
        <w:t xml:space="preserve"> és nem tudunk megállni, hogy megünnepeljük, hogy szeretve vagyunk, megünnepeljük, hogy a megszabadítottak közössége vagyunk. A halálból és a bűn szolgaságából kiváltottak választott népe.</w:t>
      </w:r>
    </w:p>
    <w:p w14:paraId="103ADBEC" w14:textId="77777777" w:rsidR="008052C5" w:rsidRPr="000908A9" w:rsidRDefault="008052C5" w:rsidP="008052C5">
      <w:pPr>
        <w:rPr>
          <w:rFonts w:asciiTheme="majorHAnsi" w:hAnsiTheme="majorHAnsi"/>
          <w:szCs w:val="24"/>
        </w:rPr>
      </w:pPr>
    </w:p>
    <w:p w14:paraId="3D139B44" w14:textId="77777777" w:rsidR="008052C5" w:rsidRPr="000908A9" w:rsidRDefault="008052C5" w:rsidP="008052C5">
      <w:pPr>
        <w:pStyle w:val="Default"/>
        <w:rPr>
          <w:rFonts w:asciiTheme="majorHAnsi" w:hAnsiTheme="majorHAnsi"/>
        </w:rPr>
      </w:pPr>
    </w:p>
    <w:p w14:paraId="205274F0" w14:textId="07CFD38E" w:rsidR="00EA55B8" w:rsidRPr="000908A9" w:rsidRDefault="00EA55B8" w:rsidP="00EA55B8">
      <w:pPr>
        <w:pStyle w:val="NormlWeb"/>
        <w:spacing w:before="0" w:beforeAutospacing="0" w:after="0" w:afterAutospacing="0"/>
        <w:ind w:left="720"/>
        <w:jc w:val="center"/>
        <w:rPr>
          <w:rFonts w:asciiTheme="majorHAnsi" w:hAnsiTheme="majorHAnsi"/>
          <w:b/>
        </w:rPr>
      </w:pPr>
    </w:p>
    <w:p w14:paraId="244FAA57" w14:textId="77777777" w:rsidR="00B66586" w:rsidRPr="000908A9" w:rsidRDefault="00B66586" w:rsidP="00B66586">
      <w:pPr>
        <w:pStyle w:val="kincstrcmsor"/>
        <w:rPr>
          <w:rFonts w:asciiTheme="majorHAnsi" w:hAnsiTheme="majorHAnsi"/>
          <w:szCs w:val="24"/>
        </w:rPr>
      </w:pPr>
      <w:r w:rsidRPr="000908A9">
        <w:rPr>
          <w:rFonts w:asciiTheme="majorHAnsi" w:hAnsiTheme="majorHAnsi"/>
          <w:szCs w:val="24"/>
        </w:rPr>
        <w:t xml:space="preserve">Eszközigény: </w:t>
      </w:r>
    </w:p>
    <w:p w14:paraId="1F4698C9" w14:textId="77777777" w:rsidR="00B66586" w:rsidRPr="000908A9" w:rsidRDefault="00B66586" w:rsidP="00A93E24">
      <w:pPr>
        <w:rPr>
          <w:rFonts w:asciiTheme="majorHAnsi" w:hAnsiTheme="majorHAnsi"/>
          <w:szCs w:val="24"/>
        </w:rPr>
      </w:pPr>
    </w:p>
    <w:sectPr w:rsidR="00B66586" w:rsidRPr="000908A9"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063A3" w14:textId="77777777" w:rsidR="00747647" w:rsidRDefault="00747647" w:rsidP="00DC5291">
      <w:r>
        <w:separator/>
      </w:r>
    </w:p>
  </w:endnote>
  <w:endnote w:type="continuationSeparator" w:id="0">
    <w:p w14:paraId="228C3EFC" w14:textId="77777777" w:rsidR="00747647" w:rsidRDefault="0074764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FB0F70">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5EE54" w14:textId="77777777" w:rsidR="00747647" w:rsidRDefault="00747647" w:rsidP="00DC5291">
      <w:r>
        <w:separator/>
      </w:r>
    </w:p>
  </w:footnote>
  <w:footnote w:type="continuationSeparator" w:id="0">
    <w:p w14:paraId="404223F4" w14:textId="77777777" w:rsidR="00747647" w:rsidRDefault="00747647" w:rsidP="00DC5291">
      <w:r>
        <w:continuationSeparator/>
      </w:r>
    </w:p>
  </w:footnote>
  <w:footnote w:id="1">
    <w:p w14:paraId="178EDF46" w14:textId="77777777" w:rsidR="008052C5" w:rsidRPr="00280A8B" w:rsidRDefault="008052C5" w:rsidP="008052C5">
      <w:pPr>
        <w:jc w:val="both"/>
        <w:rPr>
          <w:sz w:val="16"/>
          <w:szCs w:val="16"/>
        </w:rPr>
      </w:pPr>
      <w:r w:rsidRPr="00280A8B">
        <w:rPr>
          <w:rStyle w:val="Lbjegyzet-hivatkozs"/>
          <w:sz w:val="16"/>
          <w:szCs w:val="16"/>
        </w:rPr>
        <w:footnoteRef/>
      </w:r>
      <w:r w:rsidRPr="00280A8B">
        <w:rPr>
          <w:sz w:val="16"/>
          <w:szCs w:val="16"/>
        </w:rPr>
        <w:t xml:space="preserve"> „</w:t>
      </w:r>
      <w:r w:rsidRPr="00280A8B">
        <w:rPr>
          <w:b/>
          <w:sz w:val="16"/>
          <w:szCs w:val="16"/>
        </w:rPr>
        <w:t>Halálos az a bűn, melyet súlyos dologban, teljes tudattal és meggondolt beleegyezéssel követünk el.</w:t>
      </w:r>
      <w:r w:rsidRPr="00280A8B">
        <w:rPr>
          <w:sz w:val="16"/>
          <w:szCs w:val="16"/>
        </w:rPr>
        <w:t>” „A súlyos bűn gyakorlatilag azonos a halálos bűnnel” (II. János Pál Pápa: KB). „Az a bűn halálos melyben az ember tudatosan elveti Istent, az Ő törvényét, a szeretet szövetségét, melyet Isten felajánlott neki, miközben odafordul valami teremtett és véges létezőhöz, valamilyen dologhoz, ami ellentétben áll az Isteni akarattal. Ez közvetlen és kifejezett formában nyilvánulhat meg, amilyen a bálványimádás (bizonyos dolgok olyan fontosságot kapnak, mint Isten – F</w:t>
      </w:r>
      <w:proofErr w:type="gramStart"/>
      <w:r w:rsidRPr="00280A8B">
        <w:rPr>
          <w:sz w:val="16"/>
          <w:szCs w:val="16"/>
        </w:rPr>
        <w:t>.L.</w:t>
      </w:r>
      <w:proofErr w:type="gramEnd"/>
      <w:r w:rsidRPr="00280A8B">
        <w:rPr>
          <w:sz w:val="16"/>
          <w:szCs w:val="16"/>
        </w:rPr>
        <w:t xml:space="preserve"> </w:t>
      </w:r>
      <w:proofErr w:type="gramStart"/>
      <w:r w:rsidRPr="00280A8B">
        <w:rPr>
          <w:sz w:val="16"/>
          <w:szCs w:val="16"/>
        </w:rPr>
        <w:t>megjegyzése</w:t>
      </w:r>
      <w:proofErr w:type="gramEnd"/>
      <w:r w:rsidRPr="00280A8B">
        <w:rPr>
          <w:sz w:val="16"/>
          <w:szCs w:val="16"/>
        </w:rPr>
        <w:t xml:space="preserve">), </w:t>
      </w:r>
      <w:proofErr w:type="spellStart"/>
      <w:r w:rsidRPr="00280A8B">
        <w:rPr>
          <w:sz w:val="16"/>
          <w:szCs w:val="16"/>
        </w:rPr>
        <w:t>aposztázia</w:t>
      </w:r>
      <w:proofErr w:type="spellEnd"/>
      <w:r w:rsidRPr="00280A8B">
        <w:rPr>
          <w:sz w:val="16"/>
          <w:szCs w:val="16"/>
        </w:rPr>
        <w:t xml:space="preserve"> (hitehagyás), ateizmus</w:t>
      </w:r>
      <w:r>
        <w:rPr>
          <w:sz w:val="16"/>
          <w:szCs w:val="16"/>
        </w:rPr>
        <w:t xml:space="preserve"> (Isten szándékos tagadása)</w:t>
      </w:r>
      <w:r w:rsidRPr="00280A8B">
        <w:rPr>
          <w:sz w:val="16"/>
          <w:szCs w:val="16"/>
        </w:rPr>
        <w:t>, vagy ezekkel egyenértékű módon, amilyen az Isten súlyos parancsainak megvetése” (II. János Pál pápa: KB 17.) „Hogy az ember lelkileg éljen, közösségben kell maradnia a szeretet legmagasabb elvével, az Istennel, amennyiben ő a végső célja létének és tevékenységének. A bűn pedig az őt létrehozó elvtől való eltévelyedés.” Ha a lélek egy bűn által rendellenességet okoz, mely a végső céllal, az Istennel való szakításhoz vezet, pedig az Istenhez a szeretet által kapcsolódik, akkor ez halálos bűn; ha a rendezetlenség a szakításig nem jut el, akkor bocsánatos bűn. Ezért a bocsánatos bűn nem veszíti el a megszentelő kegyelmet, Isten a barátságát, a szeretetet, és így az örök üdvösséget.” (II. János Pál pápa: KB 17)</w:t>
      </w:r>
    </w:p>
  </w:footnote>
  <w:footnote w:id="2">
    <w:p w14:paraId="5F184E94" w14:textId="77777777" w:rsidR="008052C5" w:rsidRPr="00D4343B" w:rsidRDefault="008052C5" w:rsidP="008052C5">
      <w:pPr>
        <w:pStyle w:val="Lbjegyzetszveg"/>
        <w:spacing w:after="0" w:line="240" w:lineRule="auto"/>
        <w:jc w:val="both"/>
        <w:rPr>
          <w:sz w:val="14"/>
          <w:szCs w:val="14"/>
        </w:rPr>
      </w:pPr>
      <w:r w:rsidRPr="00280A8B">
        <w:rPr>
          <w:rStyle w:val="Lbjegyzet-hivatkozs"/>
          <w:sz w:val="16"/>
          <w:szCs w:val="16"/>
        </w:rPr>
        <w:footnoteRef/>
      </w:r>
      <w:r>
        <w:rPr>
          <w:sz w:val="16"/>
          <w:szCs w:val="16"/>
        </w:rPr>
        <w:t>Az „</w:t>
      </w:r>
      <w:proofErr w:type="spellStart"/>
      <w:r>
        <w:rPr>
          <w:sz w:val="16"/>
          <w:szCs w:val="16"/>
        </w:rPr>
        <w:t>in</w:t>
      </w:r>
      <w:proofErr w:type="spellEnd"/>
      <w:r>
        <w:rPr>
          <w:sz w:val="16"/>
          <w:szCs w:val="16"/>
        </w:rPr>
        <w:t xml:space="preserve"> se </w:t>
      </w:r>
      <w:proofErr w:type="spellStart"/>
      <w:r>
        <w:rPr>
          <w:sz w:val="16"/>
          <w:szCs w:val="16"/>
        </w:rPr>
        <w:t>malum</w:t>
      </w:r>
      <w:proofErr w:type="spellEnd"/>
      <w:r>
        <w:rPr>
          <w:sz w:val="16"/>
          <w:szCs w:val="16"/>
        </w:rPr>
        <w:t>”, vagyis önmagukban (tárgyukat nézve) és súlyosan rossz (bűnös) cselekedetek, bár orvosolhatatlanul bűnös cselekedetek, mégis rendkívüli esetben elképzelhető olyan konkrét cselekvő, aki pl. pszichésen nem beszámítható, ezért számára szubjektíven nem válik halálos bűnné</w:t>
      </w:r>
      <w:r w:rsidRPr="00280A8B">
        <w:rPr>
          <w:sz w:val="16"/>
          <w:szCs w:val="16"/>
        </w:rPr>
        <w:t xml:space="preserve"> </w:t>
      </w:r>
      <w:r>
        <w:rPr>
          <w:sz w:val="16"/>
          <w:szCs w:val="16"/>
        </w:rPr>
        <w:t xml:space="preserve">egy </w:t>
      </w:r>
      <w:proofErr w:type="spellStart"/>
      <w:r>
        <w:rPr>
          <w:sz w:val="16"/>
          <w:szCs w:val="16"/>
        </w:rPr>
        <w:t>in</w:t>
      </w:r>
      <w:proofErr w:type="spellEnd"/>
      <w:r>
        <w:rPr>
          <w:sz w:val="16"/>
          <w:szCs w:val="16"/>
        </w:rPr>
        <w:t xml:space="preserve"> se </w:t>
      </w:r>
      <w:proofErr w:type="spellStart"/>
      <w:r>
        <w:rPr>
          <w:sz w:val="16"/>
          <w:szCs w:val="16"/>
        </w:rPr>
        <w:t>malum</w:t>
      </w:r>
      <w:proofErr w:type="spellEnd"/>
      <w:r>
        <w:rPr>
          <w:sz w:val="16"/>
          <w:szCs w:val="16"/>
        </w:rPr>
        <w:t xml:space="preserve"> cselekedet elkövetése. Az </w:t>
      </w:r>
      <w:proofErr w:type="spellStart"/>
      <w:r>
        <w:rPr>
          <w:sz w:val="16"/>
          <w:szCs w:val="16"/>
        </w:rPr>
        <w:t>in</w:t>
      </w:r>
      <w:proofErr w:type="spellEnd"/>
      <w:r>
        <w:rPr>
          <w:sz w:val="16"/>
          <w:szCs w:val="16"/>
        </w:rPr>
        <w:t xml:space="preserve"> se </w:t>
      </w:r>
      <w:proofErr w:type="spellStart"/>
      <w:r>
        <w:rPr>
          <w:sz w:val="16"/>
          <w:szCs w:val="16"/>
        </w:rPr>
        <w:t>malum</w:t>
      </w:r>
      <w:proofErr w:type="spellEnd"/>
      <w:r>
        <w:rPr>
          <w:sz w:val="16"/>
          <w:szCs w:val="16"/>
        </w:rPr>
        <w:t xml:space="preserve"> cselekedetektől</w:t>
      </w:r>
      <w:r w:rsidRPr="00280A8B">
        <w:rPr>
          <w:sz w:val="16"/>
          <w:szCs w:val="16"/>
        </w:rPr>
        <w:t xml:space="preserve"> megkülönbözteti a Katolikus Egyház Katekizmusa a súlyos rendetlenségeket pl. az önkielégítést</w:t>
      </w:r>
      <w:r>
        <w:rPr>
          <w:sz w:val="16"/>
          <w:szCs w:val="16"/>
        </w:rPr>
        <w:t>, mely cselekedetet nem az önmagában és súlyosan rossz kategóriával minősít, hanem „önmagában és súlyosan rendetlen”</w:t>
      </w:r>
      <w:proofErr w:type="spellStart"/>
      <w:r>
        <w:rPr>
          <w:sz w:val="16"/>
          <w:szCs w:val="16"/>
        </w:rPr>
        <w:t>-ként</w:t>
      </w:r>
      <w:proofErr w:type="spellEnd"/>
      <w:r>
        <w:rPr>
          <w:sz w:val="16"/>
          <w:szCs w:val="16"/>
        </w:rPr>
        <w:t xml:space="preserve"> (KEK 2352). Ha jól értem az Egyház tanítását, akkor talán azért, mert ezeknél a cselekedeteknél - bár önmagukban és súlyosan rendetlenek, a cselekedetek ösztönös jellege miatt - nem meri kijelenteni az Egyház, hogy általában és egyetemesen vélelmezhetően Istennel tudva és akarva szembenálló akaratról és döntésről árulkodnának, hanem gyakran az akarat súlyos rendezetlenségéről van szó, amely pl. korábban kialakult függések miatti sodródást okoz.  Az önkielégítésnél például</w:t>
      </w:r>
      <w:r w:rsidRPr="00280A8B">
        <w:rPr>
          <w:sz w:val="16"/>
          <w:szCs w:val="16"/>
        </w:rPr>
        <w:t xml:space="preserve"> a tudatosság </w:t>
      </w:r>
      <w:r>
        <w:rPr>
          <w:sz w:val="16"/>
          <w:szCs w:val="16"/>
        </w:rPr>
        <w:t xml:space="preserve">és szándékosság </w:t>
      </w:r>
      <w:r w:rsidRPr="00280A8B">
        <w:rPr>
          <w:sz w:val="16"/>
          <w:szCs w:val="16"/>
        </w:rPr>
        <w:t>foka súlyosbító vagy enyhítő körülmény lehet: „Ahhoz, hogy a személyek erkölcsi felelősségéről helyes ítéletet alkothassunk</w:t>
      </w:r>
      <w:r>
        <w:rPr>
          <w:sz w:val="16"/>
          <w:szCs w:val="16"/>
        </w:rPr>
        <w:t>,</w:t>
      </w:r>
      <w:r w:rsidRPr="00280A8B">
        <w:rPr>
          <w:sz w:val="16"/>
          <w:szCs w:val="16"/>
        </w:rPr>
        <w:t xml:space="preserve"> figyelembe kell venni az érzelmi éretlenséget, a szerzett szokások erejét, a szorongásos állapotot és egyéb pszichikai vagy társadalmi tényezőt, amelyek enyhíthetik, talán a minimumra is csökkenthetik az erkölcsi bűnösséget.” (KEK 2352) </w:t>
      </w:r>
      <w:r>
        <w:rPr>
          <w:sz w:val="16"/>
          <w:szCs w:val="16"/>
        </w:rPr>
        <w:t xml:space="preserve">Egy pszichoszexuális fejlődési szakaszában lévő éretlen kamasz és egy érett házas ember beszámíthatósága között is óriási különbség lehet.  </w:t>
      </w:r>
      <w:r w:rsidRPr="00280A8B">
        <w:rPr>
          <w:sz w:val="16"/>
          <w:szCs w:val="16"/>
        </w:rPr>
        <w:t>Mivel azonban a szándé</w:t>
      </w:r>
      <w:r>
        <w:rPr>
          <w:sz w:val="16"/>
          <w:szCs w:val="16"/>
        </w:rPr>
        <w:t>kosságod és tudatosságod fokát</w:t>
      </w:r>
      <w:r w:rsidRPr="00280A8B">
        <w:rPr>
          <w:sz w:val="16"/>
          <w:szCs w:val="16"/>
        </w:rPr>
        <w:t xml:space="preserve"> ilyenkor egyedül Isten tudja megítélni</w:t>
      </w:r>
      <w:r>
        <w:rPr>
          <w:sz w:val="16"/>
          <w:szCs w:val="16"/>
        </w:rPr>
        <w:t xml:space="preserve"> (s azt is, hogy halálos bűnt követtél-e el)</w:t>
      </w:r>
      <w:r w:rsidRPr="00280A8B">
        <w:rPr>
          <w:sz w:val="16"/>
          <w:szCs w:val="16"/>
        </w:rPr>
        <w:t>, ezért a súlyos rendetlenségeket is mindig meg kell gyónni, mielőtt áldoznál, de bízni kell Isten irgalmában és nem szabad, hogy ez váljon erkölcs</w:t>
      </w:r>
      <w:r>
        <w:rPr>
          <w:sz w:val="16"/>
          <w:szCs w:val="16"/>
        </w:rPr>
        <w:t>i küzdelmed egyetlen területévé!</w:t>
      </w:r>
    </w:p>
  </w:footnote>
  <w:footnote w:id="3">
    <w:p w14:paraId="428B6EEA" w14:textId="77777777" w:rsidR="008052C5" w:rsidRPr="00FE4928" w:rsidRDefault="008052C5" w:rsidP="008052C5">
      <w:pPr>
        <w:ind w:firstLine="708"/>
        <w:jc w:val="both"/>
        <w:rPr>
          <w:sz w:val="16"/>
          <w:szCs w:val="16"/>
        </w:rPr>
      </w:pPr>
      <w:r>
        <w:rPr>
          <w:rStyle w:val="Lbjegyzet-hivatkozs"/>
        </w:rPr>
        <w:footnoteRef/>
      </w:r>
      <w:r>
        <w:t xml:space="preserve"> </w:t>
      </w:r>
      <w:r w:rsidRPr="00FE4928">
        <w:rPr>
          <w:sz w:val="16"/>
          <w:szCs w:val="16"/>
        </w:rPr>
        <w:t xml:space="preserve">70. pont: ateizmus (szándékos istentagadás), </w:t>
      </w:r>
      <w:proofErr w:type="spellStart"/>
      <w:r w:rsidRPr="00FE4928">
        <w:rPr>
          <w:sz w:val="16"/>
          <w:szCs w:val="16"/>
        </w:rPr>
        <w:t>aposztázia</w:t>
      </w:r>
      <w:proofErr w:type="spellEnd"/>
      <w:r w:rsidRPr="00FE4928">
        <w:rPr>
          <w:sz w:val="16"/>
          <w:szCs w:val="16"/>
        </w:rPr>
        <w:t>, bálványimádás. 80. pont: gyilkosság, népirtás, abortusz, eutanázia, szándékos öngyilkosság, csonkítások, a testi vagy lelki kínzás, a lélektani kényszer alkalmazása, embertelen életkörülmények okozása, önkényes bebörtönzés, elhurcolás, rabszolgatartás, prostitúció, nő- és gyerek-kereskedelem, lealacsonyító munkaföltételek okozása, fogamzásgátlás.</w:t>
      </w:r>
    </w:p>
    <w:p w14:paraId="7A2AD71A" w14:textId="77777777" w:rsidR="008052C5" w:rsidRPr="00FE4928" w:rsidRDefault="008052C5" w:rsidP="008052C5">
      <w:pPr>
        <w:ind w:firstLine="708"/>
        <w:jc w:val="both"/>
        <w:rPr>
          <w:sz w:val="16"/>
          <w:szCs w:val="16"/>
        </w:rPr>
      </w:pPr>
      <w:proofErr w:type="gramStart"/>
      <w:r w:rsidRPr="00FE4928">
        <w:rPr>
          <w:sz w:val="16"/>
          <w:szCs w:val="16"/>
        </w:rPr>
        <w:t>Bensőleg rossz (</w:t>
      </w:r>
      <w:proofErr w:type="spellStart"/>
      <w:r w:rsidRPr="00FE4928">
        <w:rPr>
          <w:i/>
          <w:iCs/>
          <w:sz w:val="16"/>
          <w:szCs w:val="16"/>
        </w:rPr>
        <w:t>intrinsece</w:t>
      </w:r>
      <w:proofErr w:type="spellEnd"/>
      <w:r w:rsidRPr="00FE4928">
        <w:rPr>
          <w:i/>
          <w:iCs/>
          <w:sz w:val="16"/>
          <w:szCs w:val="16"/>
        </w:rPr>
        <w:t xml:space="preserve"> </w:t>
      </w:r>
      <w:proofErr w:type="spellStart"/>
      <w:r w:rsidRPr="00FE4928">
        <w:rPr>
          <w:i/>
          <w:iCs/>
          <w:sz w:val="16"/>
          <w:szCs w:val="16"/>
        </w:rPr>
        <w:t>malum</w:t>
      </w:r>
      <w:proofErr w:type="spellEnd"/>
      <w:r w:rsidRPr="00FE4928">
        <w:rPr>
          <w:sz w:val="16"/>
          <w:szCs w:val="16"/>
        </w:rPr>
        <w:t>) cselekedetek: „Minden, ami az élet ellen irányul: a gyilkosság bármilyen formája, a népirtás, az abortusz, az eutanázia és a szándékos öngyilkosság, mindaz, ami sérti az emberi személy épségét: a csonkítások, a testi vagy lelki kínzás, a lélektani kényszer alkalmazása, mindaz, ami sérti az emberi méltóságot: az embertelen életkörülmények, az önkényes bebörtönzés, az elhurcolás, a rabszolgatartás, a prostitúció, a nőkkel vagy ifjakkal való kereskedelem, de az is gazság, ha lealacsonyító munkaföltételek között pusztán jövedelmező eszköznek tekintik a munkásokat…</w:t>
      </w:r>
      <w:proofErr w:type="gramEnd"/>
      <w:r w:rsidRPr="00FE4928">
        <w:rPr>
          <w:sz w:val="16"/>
          <w:szCs w:val="16"/>
        </w:rPr>
        <w:t xml:space="preserve"> Ide tartoznak, mint bensőleg rosszak a fogamzásgátló módszerek is”.</w:t>
      </w:r>
    </w:p>
    <w:p w14:paraId="588B0751" w14:textId="77777777" w:rsidR="008052C5" w:rsidRDefault="008052C5" w:rsidP="008052C5">
      <w:pPr>
        <w:pStyle w:val="Lbjegyzetszveg"/>
      </w:pPr>
    </w:p>
  </w:footnote>
  <w:footnote w:id="4">
    <w:p w14:paraId="68A48677" w14:textId="77777777" w:rsidR="008052C5" w:rsidRPr="000D5571" w:rsidRDefault="008052C5" w:rsidP="008052C5">
      <w:pPr>
        <w:pStyle w:val="Lbjegyzetszveg"/>
        <w:spacing w:after="0"/>
        <w:rPr>
          <w:sz w:val="16"/>
          <w:szCs w:val="16"/>
        </w:rPr>
      </w:pPr>
      <w:r w:rsidRPr="000D5571">
        <w:rPr>
          <w:rStyle w:val="Lbjegyzet-hivatkozs"/>
          <w:sz w:val="16"/>
          <w:szCs w:val="16"/>
        </w:rPr>
        <w:footnoteRef/>
      </w:r>
      <w:r w:rsidRPr="000D5571">
        <w:rPr>
          <w:sz w:val="16"/>
          <w:szCs w:val="16"/>
        </w:rPr>
        <w:t xml:space="preserve"> Vö. 2. lábjegyzet.</w:t>
      </w:r>
    </w:p>
  </w:footnote>
  <w:footnote w:id="5">
    <w:p w14:paraId="0AC76D7B" w14:textId="77777777" w:rsidR="008052C5" w:rsidRPr="00280A8B" w:rsidRDefault="008052C5" w:rsidP="008052C5">
      <w:pPr>
        <w:pStyle w:val="Lbjegyzetszveg"/>
        <w:spacing w:after="0" w:line="240" w:lineRule="auto"/>
        <w:rPr>
          <w:sz w:val="16"/>
          <w:szCs w:val="16"/>
        </w:rPr>
      </w:pPr>
      <w:r w:rsidRPr="000D5571">
        <w:rPr>
          <w:rStyle w:val="Lbjegyzet-hivatkozs"/>
          <w:sz w:val="16"/>
          <w:szCs w:val="16"/>
        </w:rPr>
        <w:footnoteRef/>
      </w:r>
      <w:r w:rsidRPr="000D5571">
        <w:rPr>
          <w:sz w:val="16"/>
          <w:szCs w:val="16"/>
        </w:rPr>
        <w:t xml:space="preserve"> A házastársak között </w:t>
      </w:r>
      <w:r w:rsidRPr="00280A8B">
        <w:rPr>
          <w:sz w:val="16"/>
          <w:szCs w:val="16"/>
        </w:rPr>
        <w:t>olyan simogatás vagy ölelés, csókolás mely</w:t>
      </w:r>
      <w:r>
        <w:rPr>
          <w:sz w:val="16"/>
          <w:szCs w:val="16"/>
        </w:rPr>
        <w:t xml:space="preserve"> tiszta és a természet rendje szerint történik, és</w:t>
      </w:r>
      <w:r w:rsidRPr="00280A8B">
        <w:rPr>
          <w:sz w:val="16"/>
          <w:szCs w:val="16"/>
        </w:rPr>
        <w:t xml:space="preserve"> előkészít a házastársi aktusra és a kölcsönös kielégülésre irányulva a közösülésben teljesedik ki, nem bűnös, hanem szent, ha a meglévő teljes önátadást fejezi ki és az aktus nincs szándékosan termékenységétől megfosztva, hanem a férj </w:t>
      </w:r>
      <w:proofErr w:type="spellStart"/>
      <w:r w:rsidRPr="00280A8B">
        <w:rPr>
          <w:sz w:val="16"/>
          <w:szCs w:val="16"/>
        </w:rPr>
        <w:t>életmagvait</w:t>
      </w:r>
      <w:proofErr w:type="spellEnd"/>
      <w:r w:rsidRPr="00280A8B">
        <w:rPr>
          <w:sz w:val="16"/>
          <w:szCs w:val="16"/>
        </w:rPr>
        <w:t xml:space="preserve"> a feleség hüvelyébe adja át. A Természetes Családtervezés </w:t>
      </w:r>
      <w:r>
        <w:rPr>
          <w:sz w:val="16"/>
          <w:szCs w:val="16"/>
        </w:rPr>
        <w:t xml:space="preserve">– vagyis a termékeny napokon megélt időszakos megtartóztatás - </w:t>
      </w:r>
      <w:r w:rsidRPr="00280A8B">
        <w:rPr>
          <w:sz w:val="16"/>
          <w:szCs w:val="16"/>
        </w:rPr>
        <w:t>az egyetlen</w:t>
      </w:r>
      <w:r>
        <w:rPr>
          <w:sz w:val="16"/>
          <w:szCs w:val="16"/>
        </w:rPr>
        <w:t xml:space="preserve"> olyan családtervezési módszer, mely komoly indok esetén</w:t>
      </w:r>
      <w:r w:rsidRPr="00280A8B">
        <w:rPr>
          <w:sz w:val="16"/>
          <w:szCs w:val="16"/>
        </w:rPr>
        <w:t xml:space="preserve"> </w:t>
      </w:r>
      <w:r>
        <w:rPr>
          <w:sz w:val="16"/>
          <w:szCs w:val="16"/>
        </w:rPr>
        <w:t xml:space="preserve">erkölcsileg elfogadható és </w:t>
      </w:r>
      <w:r w:rsidRPr="00280A8B">
        <w:rPr>
          <w:sz w:val="16"/>
          <w:szCs w:val="16"/>
        </w:rPr>
        <w:t>felelős szeretetként alkalmazható, mert nem fosztja meg az aktust termékenységétől és nem is védekezés, hanem felelős családter</w:t>
      </w:r>
      <w:r>
        <w:rPr>
          <w:sz w:val="16"/>
          <w:szCs w:val="16"/>
        </w:rPr>
        <w:t xml:space="preserve">vezés. Az öncélú </w:t>
      </w:r>
      <w:proofErr w:type="spellStart"/>
      <w:r>
        <w:rPr>
          <w:sz w:val="16"/>
          <w:szCs w:val="16"/>
        </w:rPr>
        <w:t>élvezkedés</w:t>
      </w:r>
      <w:proofErr w:type="spellEnd"/>
      <w:r>
        <w:rPr>
          <w:sz w:val="16"/>
          <w:szCs w:val="16"/>
        </w:rPr>
        <w:t xml:space="preserve"> és a szeretet vagy a</w:t>
      </w:r>
      <w:r w:rsidRPr="00280A8B">
        <w:rPr>
          <w:sz w:val="16"/>
          <w:szCs w:val="16"/>
        </w:rPr>
        <w:t xml:space="preserve"> teljes önátadás nélküli közösülés, a másik</w:t>
      </w:r>
      <w:r>
        <w:rPr>
          <w:sz w:val="16"/>
          <w:szCs w:val="16"/>
        </w:rPr>
        <w:t xml:space="preserve"> (vagy egymás kölcsönös)</w:t>
      </w:r>
      <w:r w:rsidRPr="00280A8B">
        <w:rPr>
          <w:sz w:val="16"/>
          <w:szCs w:val="16"/>
        </w:rPr>
        <w:t xml:space="preserve"> kihasználása</w:t>
      </w:r>
      <w:r>
        <w:rPr>
          <w:sz w:val="16"/>
          <w:szCs w:val="16"/>
        </w:rPr>
        <w:t>,</w:t>
      </w:r>
      <w:r w:rsidRPr="00280A8B">
        <w:rPr>
          <w:sz w:val="16"/>
          <w:szCs w:val="16"/>
        </w:rPr>
        <w:t xml:space="preserve"> </w:t>
      </w:r>
      <w:r>
        <w:rPr>
          <w:sz w:val="16"/>
          <w:szCs w:val="16"/>
        </w:rPr>
        <w:t xml:space="preserve">ezért </w:t>
      </w:r>
      <w:r w:rsidRPr="00280A8B">
        <w:rPr>
          <w:sz w:val="16"/>
          <w:szCs w:val="16"/>
        </w:rPr>
        <w:t>a házastársak között is szemérmetlenség</w:t>
      </w:r>
      <w:r>
        <w:rPr>
          <w:sz w:val="16"/>
          <w:szCs w:val="16"/>
        </w:rPr>
        <w:t>nek számít</w:t>
      </w:r>
      <w:r w:rsidRPr="00280A8B">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FA3"/>
    <w:multiLevelType w:val="hybridMultilevel"/>
    <w:tmpl w:val="5772155A"/>
    <w:lvl w:ilvl="0" w:tplc="E0D268F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1DA32AF"/>
    <w:multiLevelType w:val="hybridMultilevel"/>
    <w:tmpl w:val="960AA3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16991"/>
    <w:rsid w:val="000908A9"/>
    <w:rsid w:val="000B03B8"/>
    <w:rsid w:val="000B3535"/>
    <w:rsid w:val="000D3DAF"/>
    <w:rsid w:val="000F0687"/>
    <w:rsid w:val="001D7A4E"/>
    <w:rsid w:val="001E4D6C"/>
    <w:rsid w:val="001F72C1"/>
    <w:rsid w:val="002411E9"/>
    <w:rsid w:val="00261B0F"/>
    <w:rsid w:val="00291D68"/>
    <w:rsid w:val="002A3124"/>
    <w:rsid w:val="002C53DA"/>
    <w:rsid w:val="002D558E"/>
    <w:rsid w:val="002D6176"/>
    <w:rsid w:val="00305BDF"/>
    <w:rsid w:val="00393341"/>
    <w:rsid w:val="003B0684"/>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47647"/>
    <w:rsid w:val="00753933"/>
    <w:rsid w:val="00804290"/>
    <w:rsid w:val="008052C5"/>
    <w:rsid w:val="00820B9D"/>
    <w:rsid w:val="00874976"/>
    <w:rsid w:val="0088647A"/>
    <w:rsid w:val="00886D53"/>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3524A"/>
    <w:rsid w:val="00C532E0"/>
    <w:rsid w:val="00C53D89"/>
    <w:rsid w:val="00C75887"/>
    <w:rsid w:val="00C81659"/>
    <w:rsid w:val="00C97E14"/>
    <w:rsid w:val="00CA6047"/>
    <w:rsid w:val="00CC1BAE"/>
    <w:rsid w:val="00CF26EA"/>
    <w:rsid w:val="00CF5C49"/>
    <w:rsid w:val="00D32A1D"/>
    <w:rsid w:val="00D46E0B"/>
    <w:rsid w:val="00D96D6F"/>
    <w:rsid w:val="00DA0FC2"/>
    <w:rsid w:val="00DC5291"/>
    <w:rsid w:val="00E21568"/>
    <w:rsid w:val="00E228D7"/>
    <w:rsid w:val="00E572BC"/>
    <w:rsid w:val="00E62B29"/>
    <w:rsid w:val="00E864AC"/>
    <w:rsid w:val="00EA55B8"/>
    <w:rsid w:val="00EB297C"/>
    <w:rsid w:val="00EB4B6F"/>
    <w:rsid w:val="00EC5A50"/>
    <w:rsid w:val="00F204BF"/>
    <w:rsid w:val="00F42BF5"/>
    <w:rsid w:val="00FB0F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EA55B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EA55B8"/>
    <w:rPr>
      <w:rFonts w:cs="Times New Roman"/>
      <w:sz w:val="20"/>
      <w:szCs w:val="20"/>
      <w:lang w:eastAsia="en-US"/>
    </w:rPr>
  </w:style>
  <w:style w:type="character" w:styleId="Lbjegyzet-hivatkozs">
    <w:name w:val="footnote reference"/>
    <w:uiPriority w:val="99"/>
    <w:semiHidden/>
    <w:unhideWhenUsed/>
    <w:rsid w:val="00EA55B8"/>
    <w:rPr>
      <w:vertAlign w:val="superscript"/>
    </w:rPr>
  </w:style>
  <w:style w:type="paragraph" w:customStyle="1" w:styleId="Default">
    <w:name w:val="Default"/>
    <w:rsid w:val="008052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EA55B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EA55B8"/>
    <w:rPr>
      <w:rFonts w:cs="Times New Roman"/>
      <w:sz w:val="20"/>
      <w:szCs w:val="20"/>
      <w:lang w:eastAsia="en-US"/>
    </w:rPr>
  </w:style>
  <w:style w:type="character" w:styleId="Lbjegyzet-hivatkozs">
    <w:name w:val="footnote reference"/>
    <w:uiPriority w:val="99"/>
    <w:semiHidden/>
    <w:unhideWhenUsed/>
    <w:rsid w:val="00EA55B8"/>
    <w:rPr>
      <w:vertAlign w:val="superscript"/>
    </w:rPr>
  </w:style>
  <w:style w:type="paragraph" w:customStyle="1" w:styleId="Default">
    <w:name w:val="Default"/>
    <w:rsid w:val="00805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6276"/>
    <w:rsid w:val="000E52A1"/>
    <w:rsid w:val="00163B52"/>
    <w:rsid w:val="002F6CF1"/>
    <w:rsid w:val="003C616A"/>
    <w:rsid w:val="0049043B"/>
    <w:rsid w:val="004C6CDA"/>
    <w:rsid w:val="00550ABD"/>
    <w:rsid w:val="006C393D"/>
    <w:rsid w:val="00715B58"/>
    <w:rsid w:val="008F2E4C"/>
    <w:rsid w:val="009D17C5"/>
    <w:rsid w:val="00A417B3"/>
    <w:rsid w:val="00A62A92"/>
    <w:rsid w:val="00A834DB"/>
    <w:rsid w:val="00A843D6"/>
    <w:rsid w:val="00AA063D"/>
    <w:rsid w:val="00AA48AC"/>
    <w:rsid w:val="00DC18F5"/>
    <w:rsid w:val="00DE74F4"/>
    <w:rsid w:val="00E66EC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9949-071C-4D09-8439-1EAD744A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2550</Words>
  <Characters>17599</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6</cp:revision>
  <dcterms:created xsi:type="dcterms:W3CDTF">2019-08-19T13:12:00Z</dcterms:created>
  <dcterms:modified xsi:type="dcterms:W3CDTF">2020-03-12T16:00:00Z</dcterms:modified>
</cp:coreProperties>
</file>