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91B408C" w:rsidR="00261B0F" w:rsidRDefault="00B66586" w:rsidP="00EC5A50">
            <w:pPr>
              <w:rPr>
                <w:b/>
                <w:sz w:val="32"/>
                <w:szCs w:val="32"/>
              </w:rPr>
            </w:pPr>
            <w:r>
              <w:rPr>
                <w:b/>
                <w:sz w:val="28"/>
                <w:szCs w:val="28"/>
              </w:rPr>
              <w:t>Elem tartalma</w:t>
            </w:r>
            <w:r w:rsidR="00EC5A50">
              <w:rPr>
                <w:b/>
                <w:sz w:val="28"/>
                <w:szCs w:val="28"/>
              </w:rPr>
              <w:t>:</w:t>
            </w:r>
            <w:r w:rsidR="00155DFD">
              <w:rPr>
                <w:b/>
                <w:sz w:val="28"/>
                <w:szCs w:val="28"/>
              </w:rPr>
              <w:t xml:space="preserve"> Tételmondatok</w:t>
            </w:r>
          </w:p>
        </w:tc>
        <w:tc>
          <w:tcPr>
            <w:tcW w:w="2835" w:type="dxa"/>
          </w:tcPr>
          <w:p w14:paraId="15C30ED7" w14:textId="4E88AB2F"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55DFD">
                  <w:rPr>
                    <w:szCs w:val="32"/>
                  </w:rPr>
                  <w:t>egyéb</w:t>
                </w:r>
              </w:sdtContent>
            </w:sdt>
          </w:p>
        </w:tc>
      </w:tr>
      <w:tr w:rsidR="00820B9D" w14:paraId="7365748E" w14:textId="77777777" w:rsidTr="009B2892">
        <w:trPr>
          <w:trHeight w:val="120"/>
        </w:trPr>
        <w:tc>
          <w:tcPr>
            <w:tcW w:w="7650" w:type="dxa"/>
            <w:gridSpan w:val="2"/>
          </w:tcPr>
          <w:p w14:paraId="301A340F" w14:textId="5BA22183" w:rsidR="00820B9D" w:rsidRPr="00A07B03" w:rsidRDefault="003E36B8"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155DFD">
                  <w:rPr>
                    <w:szCs w:val="24"/>
                  </w:rPr>
                  <w:t>Szerző(</w:t>
                </w:r>
                <w:proofErr w:type="gramEnd"/>
                <w:r w:rsidR="00155DFD">
                  <w:rPr>
                    <w:szCs w:val="24"/>
                  </w:rPr>
                  <w:t>k):</w:t>
                </w:r>
              </w:sdtContent>
            </w:sdt>
            <w:r w:rsidR="00402CA2">
              <w:rPr>
                <w:szCs w:val="24"/>
              </w:rPr>
              <w:t xml:space="preserve"> </w:t>
            </w:r>
            <w:r w:rsidR="00155DFD">
              <w:rPr>
                <w:szCs w:val="24"/>
              </w:rPr>
              <w:t>Dr. Farkas László</w:t>
            </w:r>
          </w:p>
          <w:p w14:paraId="784BF365" w14:textId="19B67068" w:rsidR="00820B9D" w:rsidRDefault="003E36B8"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544D3A9"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55DFD">
                  <w:rPr>
                    <w:szCs w:val="24"/>
                  </w:rPr>
                  <w:t>Találkozó</w:t>
                </w:r>
              </w:sdtContent>
            </w:sdt>
          </w:p>
        </w:tc>
      </w:tr>
      <w:tr w:rsidR="00DA0FC2" w14:paraId="2DE7AB03" w14:textId="77777777" w:rsidTr="009B2892">
        <w:trPr>
          <w:trHeight w:val="120"/>
        </w:trPr>
        <w:tc>
          <w:tcPr>
            <w:tcW w:w="4531" w:type="dxa"/>
          </w:tcPr>
          <w:p w14:paraId="16356306" w14:textId="0BBCEB19" w:rsidR="00DA0FC2" w:rsidRDefault="00DA0FC2" w:rsidP="00EC5A50">
            <w:pPr>
              <w:rPr>
                <w:szCs w:val="24"/>
              </w:rPr>
            </w:pPr>
            <w:r>
              <w:rPr>
                <w:szCs w:val="24"/>
              </w:rPr>
              <w:t>Kapcsolódó téma:</w:t>
            </w:r>
            <w:r w:rsidR="00155DFD">
              <w:rPr>
                <w:szCs w:val="24"/>
              </w:rPr>
              <w:t xml:space="preserve"> Okkultizmus</w:t>
            </w:r>
          </w:p>
        </w:tc>
        <w:tc>
          <w:tcPr>
            <w:tcW w:w="5954" w:type="dxa"/>
            <w:gridSpan w:val="2"/>
          </w:tcPr>
          <w:p w14:paraId="1924A557" w14:textId="7A69A951" w:rsidR="00DA0FC2" w:rsidRDefault="00DA0FC2" w:rsidP="00DA0FC2">
            <w:pPr>
              <w:rPr>
                <w:szCs w:val="24"/>
              </w:rPr>
            </w:pPr>
            <w:r>
              <w:rPr>
                <w:szCs w:val="24"/>
              </w:rPr>
              <w:t>Kapcsolódó előadás:</w:t>
            </w:r>
            <w:r w:rsidR="00155DFD">
              <w:rPr>
                <w:szCs w:val="24"/>
              </w:rPr>
              <w:t xml:space="preserve"> </w:t>
            </w:r>
            <w:proofErr w:type="spellStart"/>
            <w:r w:rsidR="00155DFD">
              <w:rPr>
                <w:szCs w:val="24"/>
              </w:rPr>
              <w:t>Okkultizums</w:t>
            </w:r>
            <w:proofErr w:type="spellEnd"/>
          </w:p>
        </w:tc>
      </w:tr>
      <w:tr w:rsidR="00DA0FC2" w14:paraId="06E162B8" w14:textId="77777777" w:rsidTr="009B2892">
        <w:trPr>
          <w:trHeight w:val="120"/>
        </w:trPr>
        <w:tc>
          <w:tcPr>
            <w:tcW w:w="4531" w:type="dxa"/>
          </w:tcPr>
          <w:p w14:paraId="2B98529B" w14:textId="0BA10B1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55DFD">
                  <w:rPr>
                    <w:szCs w:val="24"/>
                  </w:rPr>
                  <w:t>Összrégió</w:t>
                </w:r>
              </w:sdtContent>
            </w:sdt>
          </w:p>
        </w:tc>
        <w:tc>
          <w:tcPr>
            <w:tcW w:w="3119" w:type="dxa"/>
          </w:tcPr>
          <w:p w14:paraId="0DA5C6D9" w14:textId="46256BA0" w:rsidR="00DA0FC2" w:rsidRDefault="009B2892" w:rsidP="00EC5A50">
            <w:pPr>
              <w:rPr>
                <w:szCs w:val="24"/>
              </w:rPr>
            </w:pPr>
            <w:r>
              <w:rPr>
                <w:szCs w:val="24"/>
              </w:rPr>
              <w:t xml:space="preserve">Település: </w:t>
            </w:r>
            <w:r w:rsidR="00155DFD">
              <w:rPr>
                <w:szCs w:val="24"/>
              </w:rPr>
              <w:t>Vác</w:t>
            </w:r>
          </w:p>
        </w:tc>
        <w:tc>
          <w:tcPr>
            <w:tcW w:w="2835" w:type="dxa"/>
          </w:tcPr>
          <w:p w14:paraId="2BCA31B3" w14:textId="1F4C6E77" w:rsidR="00305BDF" w:rsidRDefault="00DA0FC2" w:rsidP="00305BDF">
            <w:pPr>
              <w:rPr>
                <w:szCs w:val="24"/>
              </w:rPr>
            </w:pPr>
            <w:r>
              <w:rPr>
                <w:szCs w:val="24"/>
              </w:rPr>
              <w:t>Időpont:</w:t>
            </w:r>
            <w:r w:rsidR="003F607F">
              <w:rPr>
                <w:szCs w:val="24"/>
              </w:rPr>
              <w:t xml:space="preserve"> </w:t>
            </w:r>
            <w:r w:rsidR="00155DFD">
              <w:rPr>
                <w:szCs w:val="24"/>
              </w:rPr>
              <w:t>2012.09.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5F7DB968" w:rsidR="009C1D07" w:rsidRDefault="009C1D07" w:rsidP="009C1D07">
      <w:pPr>
        <w:rPr>
          <w:szCs w:val="24"/>
        </w:rPr>
      </w:pPr>
      <w:r>
        <w:rPr>
          <w:szCs w:val="24"/>
        </w:rPr>
        <w:t xml:space="preserve"> </w:t>
      </w:r>
      <w:r w:rsidR="00BC3143">
        <w:rPr>
          <w:szCs w:val="24"/>
        </w:rPr>
        <w:t>2012_okkultizmus_eloadas_ossz_talalkozo</w:t>
      </w:r>
      <w:bookmarkStart w:id="0" w:name="_GoBack"/>
      <w:bookmarkEnd w:id="0"/>
    </w:p>
    <w:p w14:paraId="0D9B927E" w14:textId="36EFAC94" w:rsidR="009C1D07" w:rsidRDefault="00B66586" w:rsidP="00B66586">
      <w:pPr>
        <w:pStyle w:val="kincstrcmsor"/>
      </w:pPr>
      <w:r>
        <w:t>Törzsanyag</w:t>
      </w:r>
      <w:r w:rsidR="00A93E24">
        <w:t>:</w:t>
      </w:r>
    </w:p>
    <w:p w14:paraId="04531E33" w14:textId="77777777" w:rsidR="00155DFD" w:rsidRDefault="00155DFD" w:rsidP="00155DFD">
      <w:pPr>
        <w:pStyle w:val="NormlWeb"/>
        <w:spacing w:before="0" w:beforeAutospacing="0" w:after="0" w:afterAutospacing="0"/>
        <w:jc w:val="center"/>
        <w:rPr>
          <w:b/>
          <w:sz w:val="28"/>
        </w:rPr>
      </w:pPr>
      <w:r>
        <w:rPr>
          <w:b/>
          <w:sz w:val="28"/>
        </w:rPr>
        <w:t>TÉTELMONDATOK</w:t>
      </w:r>
    </w:p>
    <w:p w14:paraId="03BA4700" w14:textId="77777777" w:rsidR="00155DFD" w:rsidRPr="00B753B6" w:rsidRDefault="00155DFD" w:rsidP="00155DFD">
      <w:pPr>
        <w:pStyle w:val="NormlWeb"/>
        <w:spacing w:before="0" w:beforeAutospacing="0" w:after="0" w:afterAutospacing="0"/>
        <w:jc w:val="center"/>
        <w:rPr>
          <w:b/>
          <w:sz w:val="28"/>
        </w:rPr>
      </w:pPr>
    </w:p>
    <w:p w14:paraId="1C426E85" w14:textId="77777777" w:rsidR="00155DFD" w:rsidRDefault="00155DFD" w:rsidP="00155DFD">
      <w:pPr>
        <w:pStyle w:val="NormlWeb"/>
        <w:spacing w:before="0" w:beforeAutospacing="0" w:after="0" w:afterAutospacing="0"/>
        <w:jc w:val="center"/>
        <w:rPr>
          <w:b/>
        </w:rPr>
      </w:pPr>
      <w:r w:rsidRPr="00F918EA">
        <w:rPr>
          <w:b/>
        </w:rPr>
        <w:t>OKKULTIZMUS</w:t>
      </w:r>
    </w:p>
    <w:p w14:paraId="3B969B8A" w14:textId="77777777" w:rsidR="00155DFD" w:rsidRPr="005575E0" w:rsidRDefault="00155DFD" w:rsidP="00155DFD">
      <w:pPr>
        <w:pBdr>
          <w:bottom w:val="single" w:sz="4" w:space="1" w:color="auto"/>
        </w:pBdr>
        <w:jc w:val="center"/>
        <w:rPr>
          <w:rFonts w:ascii="Times New Roman" w:eastAsia="Times New Roman" w:hAnsi="Times New Roman"/>
          <w:szCs w:val="24"/>
          <w:bdr w:val="single" w:sz="4" w:space="0" w:color="auto" w:frame="1"/>
        </w:rPr>
      </w:pPr>
      <w:r w:rsidRPr="005575E0">
        <w:rPr>
          <w:rFonts w:ascii="Times New Roman" w:eastAsia="Times New Roman" w:hAnsi="Times New Roman"/>
          <w:szCs w:val="24"/>
        </w:rPr>
        <w:t>Írta: Az Úr 2012. évében Farkas László atya (a dőlt betűvel jelzett részek kivételével, melyek szemelvények és idézetek a jelölt forrásokból)</w:t>
      </w:r>
    </w:p>
    <w:p w14:paraId="1BD9D1F4" w14:textId="77777777" w:rsidR="00155DFD" w:rsidRPr="005575E0" w:rsidRDefault="00155DFD" w:rsidP="00155DFD">
      <w:pPr>
        <w:jc w:val="both"/>
        <w:rPr>
          <w:rFonts w:ascii="Times New Roman" w:eastAsia="Times New Roman" w:hAnsi="Times New Roman"/>
          <w:szCs w:val="24"/>
        </w:rPr>
      </w:pPr>
    </w:p>
    <w:p w14:paraId="0E5848CC" w14:textId="77777777" w:rsidR="00155DFD" w:rsidRPr="005575E0" w:rsidRDefault="00155DFD" w:rsidP="00155DFD">
      <w:pPr>
        <w:jc w:val="both"/>
        <w:rPr>
          <w:rFonts w:ascii="Times New Roman" w:hAnsi="Times New Roman"/>
          <w:i/>
          <w:szCs w:val="24"/>
        </w:rPr>
      </w:pPr>
      <w:r w:rsidRPr="005575E0">
        <w:rPr>
          <w:rFonts w:ascii="Times New Roman" w:hAnsi="Times New Roman"/>
          <w:szCs w:val="24"/>
        </w:rPr>
        <w:t xml:space="preserve">A Katolikus Egyház Katekizmusa (továbbiakban KEK) 2117. pontja: </w:t>
      </w:r>
      <w:r w:rsidRPr="005575E0">
        <w:rPr>
          <w:rFonts w:ascii="Times New Roman" w:hAnsi="Times New Roman"/>
          <w:i/>
          <w:szCs w:val="24"/>
        </w:rPr>
        <w:t>"A mágia és boszorkányság valamennyi fajtája, melyek úgy tesznek, mintha hatalmuk lenne az okkult erők felett, mintha szolgálatukba tudnák kényszeríteni őket, és természetfeletti hatalomhoz jutnának általa embertársaik felett - még ha az egészséget akarnák is visszaadni vele, súlyosan vétenek a vallás erénye ellen. Ezek a praktikák még inkább elítélendők, ha ártani akarnak a másiknak, vagy ha a démonok közbeavatkozásához folyamodnak. Az amulettek viselése úgyszintén visszataszító. A spiritizmus gyakran jövendőmondó vagy mágikus cselekedeteket takar. Ezért az egyház inti a híveket, hogy tartózkodjanak tőle: A hagyományos gyógymódok (természetgyógyászat) sem törvényesítik a gonosz hatalmak segítségül hívását és mások hiszékenységének kihasználását."</w:t>
      </w:r>
    </w:p>
    <w:p w14:paraId="6BED74B3" w14:textId="77777777" w:rsidR="00155DFD" w:rsidRPr="005575E0" w:rsidRDefault="00155DFD" w:rsidP="00155DFD">
      <w:pPr>
        <w:pStyle w:val="Listaszerbekezds"/>
        <w:numPr>
          <w:ilvl w:val="0"/>
          <w:numId w:val="2"/>
        </w:numPr>
        <w:spacing w:after="0" w:line="240" w:lineRule="auto"/>
        <w:ind w:left="426"/>
        <w:jc w:val="both"/>
        <w:rPr>
          <w:rFonts w:ascii="Times New Roman" w:hAnsi="Times New Roman"/>
          <w:sz w:val="24"/>
          <w:szCs w:val="24"/>
        </w:rPr>
      </w:pPr>
      <w:r w:rsidRPr="005575E0">
        <w:rPr>
          <w:rFonts w:ascii="Times New Roman" w:eastAsia="Times New Roman" w:hAnsi="Times New Roman"/>
          <w:sz w:val="24"/>
          <w:szCs w:val="24"/>
          <w:lang w:eastAsia="hu-HU"/>
        </w:rPr>
        <w:t>A démonok fejedelme, az Ördög nem egyenrangú partner a Teremtővel, hanem bukott, kárhozott szellemi teremtmény (angyal).</w:t>
      </w:r>
      <w:r w:rsidRPr="005575E0">
        <w:rPr>
          <w:rFonts w:ascii="Times New Roman" w:hAnsi="Times New Roman"/>
          <w:sz w:val="24"/>
          <w:szCs w:val="24"/>
        </w:rPr>
        <w:t xml:space="preserve"> Ha Jézus neve van szívünkben és ajkunkon, mi a győztes oldalon állunk.  </w:t>
      </w:r>
      <w:r w:rsidRPr="005575E0">
        <w:rPr>
          <w:rFonts w:ascii="Times New Roman" w:hAnsi="Times New Roman"/>
          <w:i/>
          <w:sz w:val="24"/>
          <w:szCs w:val="24"/>
        </w:rPr>
        <w:t>„Hatalmat adtam nektek, hogy kígyókon és skorpiókon járjatok, s minden ellenséges hatalmon, és semmi sem fog ártani nektek” (</w:t>
      </w:r>
      <w:proofErr w:type="spellStart"/>
      <w:r w:rsidRPr="005575E0">
        <w:rPr>
          <w:rFonts w:ascii="Times New Roman" w:hAnsi="Times New Roman"/>
          <w:i/>
          <w:sz w:val="24"/>
          <w:szCs w:val="24"/>
        </w:rPr>
        <w:t>Lk</w:t>
      </w:r>
      <w:proofErr w:type="spellEnd"/>
      <w:r w:rsidRPr="005575E0">
        <w:rPr>
          <w:rFonts w:ascii="Times New Roman" w:hAnsi="Times New Roman"/>
          <w:i/>
          <w:sz w:val="24"/>
          <w:szCs w:val="24"/>
        </w:rPr>
        <w:t xml:space="preserve"> 10,19)</w:t>
      </w:r>
      <w:r w:rsidRPr="005575E0">
        <w:rPr>
          <w:rFonts w:ascii="Times New Roman" w:hAnsi="Times New Roman"/>
          <w:sz w:val="24"/>
          <w:szCs w:val="24"/>
        </w:rPr>
        <w:t>. Éppen ezért, „Nincs okunk rettegni a Gonosztól. Taposunk rajta!” (</w:t>
      </w:r>
      <w:r w:rsidRPr="005575E0">
        <w:rPr>
          <w:rFonts w:ascii="Times New Roman" w:hAnsi="Times New Roman"/>
          <w:i/>
          <w:sz w:val="24"/>
          <w:szCs w:val="24"/>
        </w:rPr>
        <w:t>Kovács Gábor: Mágia és hit</w:t>
      </w:r>
      <w:r w:rsidRPr="005575E0">
        <w:rPr>
          <w:rFonts w:ascii="Times New Roman" w:hAnsi="Times New Roman"/>
          <w:sz w:val="24"/>
          <w:szCs w:val="24"/>
        </w:rPr>
        <w:t>)</w:t>
      </w:r>
    </w:p>
    <w:p w14:paraId="0FA2F8E2" w14:textId="77777777" w:rsidR="00155DFD" w:rsidRPr="005575E0" w:rsidRDefault="00155DFD" w:rsidP="00155DFD">
      <w:pPr>
        <w:pStyle w:val="Listaszerbekezds"/>
        <w:numPr>
          <w:ilvl w:val="0"/>
          <w:numId w:val="2"/>
        </w:numPr>
        <w:ind w:left="426"/>
        <w:jc w:val="both"/>
        <w:rPr>
          <w:rFonts w:ascii="Times New Roman" w:hAnsi="Times New Roman"/>
          <w:sz w:val="24"/>
          <w:szCs w:val="24"/>
        </w:rPr>
      </w:pPr>
      <w:r w:rsidRPr="005575E0">
        <w:rPr>
          <w:rFonts w:ascii="Times New Roman" w:hAnsi="Times New Roman"/>
          <w:sz w:val="24"/>
          <w:szCs w:val="24"/>
        </w:rPr>
        <w:t>Az ezoterika (görögül befelé irányulást jelent) a titkos tanokra használt kifejezés, amelyek csak egy csoport beavatottjai számára ismeretesek. Lényegét tekintve „</w:t>
      </w:r>
      <w:r w:rsidRPr="005575E0">
        <w:rPr>
          <w:rFonts w:ascii="Times New Roman" w:hAnsi="Times New Roman"/>
          <w:i/>
          <w:sz w:val="24"/>
          <w:szCs w:val="24"/>
        </w:rPr>
        <w:t xml:space="preserve">önmegváltó </w:t>
      </w:r>
      <w:proofErr w:type="gramStart"/>
      <w:r w:rsidRPr="005575E0">
        <w:rPr>
          <w:rFonts w:ascii="Times New Roman" w:hAnsi="Times New Roman"/>
          <w:i/>
          <w:sz w:val="24"/>
          <w:szCs w:val="24"/>
        </w:rPr>
        <w:t>misztikus</w:t>
      </w:r>
      <w:proofErr w:type="gramEnd"/>
      <w:r w:rsidRPr="005575E0">
        <w:rPr>
          <w:rFonts w:ascii="Times New Roman" w:hAnsi="Times New Roman"/>
          <w:i/>
          <w:sz w:val="24"/>
          <w:szCs w:val="24"/>
        </w:rPr>
        <w:t xml:space="preserve"> vagy gyógyító élményeket ígérő gyakorlat vagy elmélet.”</w:t>
      </w:r>
      <w:r w:rsidRPr="005575E0">
        <w:rPr>
          <w:rFonts w:ascii="Times New Roman" w:hAnsi="Times New Roman"/>
          <w:sz w:val="24"/>
          <w:szCs w:val="24"/>
        </w:rPr>
        <w:t xml:space="preserve"> </w:t>
      </w:r>
      <w:r w:rsidRPr="005575E0">
        <w:rPr>
          <w:rFonts w:ascii="Times New Roman" w:hAnsi="Times New Roman"/>
          <w:i/>
          <w:sz w:val="24"/>
          <w:szCs w:val="24"/>
        </w:rPr>
        <w:t xml:space="preserve">„Ne akadjon </w:t>
      </w:r>
      <w:proofErr w:type="spellStart"/>
      <w:r w:rsidRPr="005575E0">
        <w:rPr>
          <w:rFonts w:ascii="Times New Roman" w:hAnsi="Times New Roman"/>
          <w:i/>
          <w:sz w:val="24"/>
          <w:szCs w:val="24"/>
        </w:rPr>
        <w:t>közted</w:t>
      </w:r>
      <w:proofErr w:type="spellEnd"/>
      <w:r w:rsidRPr="005575E0">
        <w:rPr>
          <w:rFonts w:ascii="Times New Roman" w:hAnsi="Times New Roman"/>
          <w:i/>
          <w:sz w:val="24"/>
          <w:szCs w:val="24"/>
        </w:rPr>
        <w:t xml:space="preserve"> senki, aki fiát vagy lányát arra készteti, hogy tűzön menjen át, </w:t>
      </w:r>
      <w:r w:rsidRPr="005575E0">
        <w:rPr>
          <w:rFonts w:ascii="Times New Roman" w:hAnsi="Times New Roman"/>
          <w:i/>
          <w:sz w:val="24"/>
          <w:szCs w:val="24"/>
          <w:u w:val="single"/>
        </w:rPr>
        <w:t>aki jövendőmondásra, varázslásra, csillagjóslásra vagy boszorkányságra adja magát, aki bűbájosságot űz, szellemet vagy lelket kérdez, aki halottat idéz. Mert aki ilyet tesz, UTÁLAT TÁRGYA az Úr szemében…” (</w:t>
      </w:r>
      <w:proofErr w:type="spellStart"/>
      <w:r w:rsidRPr="005575E0">
        <w:rPr>
          <w:rFonts w:ascii="Times New Roman" w:hAnsi="Times New Roman"/>
          <w:i/>
          <w:sz w:val="24"/>
          <w:szCs w:val="24"/>
          <w:u w:val="single"/>
        </w:rPr>
        <w:t>MTörv</w:t>
      </w:r>
      <w:proofErr w:type="spellEnd"/>
      <w:r w:rsidRPr="005575E0">
        <w:rPr>
          <w:rFonts w:ascii="Times New Roman" w:hAnsi="Times New Roman"/>
          <w:i/>
          <w:sz w:val="24"/>
          <w:szCs w:val="24"/>
          <w:u w:val="single"/>
        </w:rPr>
        <w:t xml:space="preserve"> 18,9-12)</w:t>
      </w:r>
    </w:p>
    <w:p w14:paraId="7A32A155" w14:textId="77777777" w:rsidR="00155DFD" w:rsidRPr="005575E0" w:rsidRDefault="00155DFD" w:rsidP="00155DFD">
      <w:pPr>
        <w:pStyle w:val="Listaszerbekezds"/>
        <w:numPr>
          <w:ilvl w:val="0"/>
          <w:numId w:val="2"/>
        </w:numPr>
        <w:ind w:left="426"/>
        <w:jc w:val="both"/>
        <w:rPr>
          <w:rFonts w:ascii="Times New Roman" w:hAnsi="Times New Roman"/>
          <w:sz w:val="24"/>
          <w:szCs w:val="24"/>
        </w:rPr>
      </w:pPr>
      <w:r w:rsidRPr="005575E0">
        <w:rPr>
          <w:rFonts w:ascii="Times New Roman" w:hAnsi="Times New Roman"/>
          <w:sz w:val="24"/>
          <w:szCs w:val="24"/>
        </w:rPr>
        <w:t xml:space="preserve">New </w:t>
      </w:r>
      <w:proofErr w:type="spellStart"/>
      <w:r w:rsidRPr="005575E0">
        <w:rPr>
          <w:rFonts w:ascii="Times New Roman" w:hAnsi="Times New Roman"/>
          <w:sz w:val="24"/>
          <w:szCs w:val="24"/>
        </w:rPr>
        <w:t>Age</w:t>
      </w:r>
      <w:proofErr w:type="spellEnd"/>
      <w:r w:rsidRPr="005575E0">
        <w:rPr>
          <w:rFonts w:ascii="Times New Roman" w:hAnsi="Times New Roman"/>
          <w:sz w:val="24"/>
          <w:szCs w:val="24"/>
        </w:rPr>
        <w:t xml:space="preserve">: az ezotéria egyre szélesebb körű elterjedéséről beszélhetünk körülbelül az 1960-as évektől kibontakozó New </w:t>
      </w:r>
      <w:proofErr w:type="spellStart"/>
      <w:r w:rsidRPr="005575E0">
        <w:rPr>
          <w:rFonts w:ascii="Times New Roman" w:hAnsi="Times New Roman"/>
          <w:sz w:val="24"/>
          <w:szCs w:val="24"/>
        </w:rPr>
        <w:t>Age</w:t>
      </w:r>
      <w:proofErr w:type="spellEnd"/>
      <w:r w:rsidRPr="005575E0">
        <w:rPr>
          <w:rFonts w:ascii="Times New Roman" w:hAnsi="Times New Roman"/>
          <w:sz w:val="24"/>
          <w:szCs w:val="24"/>
        </w:rPr>
        <w:t xml:space="preserve"> (Új Korszak) mozgalom keretében. Ennek lényege, hogy a kétezer éve tartó, Jézus megjelenésével kezdődött Halak-világkorszakot felváltja és feleslegessé teszi az új, a Vízöntő </w:t>
      </w:r>
      <w:proofErr w:type="gramStart"/>
      <w:r w:rsidRPr="005575E0">
        <w:rPr>
          <w:rFonts w:ascii="Times New Roman" w:hAnsi="Times New Roman"/>
          <w:sz w:val="24"/>
          <w:szCs w:val="24"/>
        </w:rPr>
        <w:t>érája</w:t>
      </w:r>
      <w:proofErr w:type="gramEnd"/>
      <w:r w:rsidRPr="005575E0">
        <w:rPr>
          <w:rFonts w:ascii="Times New Roman" w:hAnsi="Times New Roman"/>
          <w:sz w:val="24"/>
          <w:szCs w:val="24"/>
        </w:rPr>
        <w:t xml:space="preserve">. </w:t>
      </w:r>
    </w:p>
    <w:p w14:paraId="036432AB" w14:textId="77777777" w:rsidR="00155DFD" w:rsidRPr="005575E0" w:rsidRDefault="00155DFD" w:rsidP="00155DFD">
      <w:pPr>
        <w:pStyle w:val="Listaszerbekezds"/>
        <w:numPr>
          <w:ilvl w:val="0"/>
          <w:numId w:val="2"/>
        </w:numPr>
        <w:ind w:left="426"/>
        <w:jc w:val="both"/>
        <w:rPr>
          <w:rFonts w:ascii="Times New Roman" w:eastAsia="Times New Roman" w:hAnsi="Times New Roman"/>
          <w:sz w:val="24"/>
          <w:szCs w:val="24"/>
          <w:lang w:eastAsia="hu-HU"/>
        </w:rPr>
      </w:pPr>
      <w:r w:rsidRPr="005575E0">
        <w:rPr>
          <w:rStyle w:val="st"/>
          <w:rFonts w:ascii="Times New Roman" w:hAnsi="Times New Roman"/>
          <w:sz w:val="24"/>
          <w:szCs w:val="24"/>
        </w:rPr>
        <w:t xml:space="preserve">Az okkultizmus (a 'titkos, rejtett' jelentésű latin </w:t>
      </w:r>
      <w:proofErr w:type="spellStart"/>
      <w:r w:rsidRPr="005575E0">
        <w:rPr>
          <w:rStyle w:val="st"/>
          <w:rFonts w:ascii="Times New Roman" w:hAnsi="Times New Roman"/>
          <w:sz w:val="24"/>
          <w:szCs w:val="24"/>
        </w:rPr>
        <w:t>occultus</w:t>
      </w:r>
      <w:proofErr w:type="spellEnd"/>
      <w:r w:rsidRPr="005575E0">
        <w:rPr>
          <w:rStyle w:val="st"/>
          <w:rFonts w:ascii="Times New Roman" w:hAnsi="Times New Roman"/>
          <w:sz w:val="24"/>
          <w:szCs w:val="24"/>
        </w:rPr>
        <w:t xml:space="preserve"> szóból) a paranormális erőkkel (energiák) és a szellemvilággal (démonok, halottidézés) való vélt vagy valós kapcsolattartás istentelen technikáinak összefoglaló elnevezése, melyet a tudomány nem igazol, a Szentírás pedig az egyetlen, igaz Isten megtagadásaként elítél. </w:t>
      </w:r>
      <w:r w:rsidRPr="005575E0">
        <w:rPr>
          <w:rFonts w:ascii="Times New Roman" w:hAnsi="Times New Roman"/>
          <w:i/>
          <w:sz w:val="24"/>
          <w:szCs w:val="24"/>
        </w:rPr>
        <w:t xml:space="preserve">Az okkultizmus minden formájában az ember teremtettségének </w:t>
      </w:r>
      <w:proofErr w:type="spellStart"/>
      <w:r w:rsidRPr="005575E0">
        <w:rPr>
          <w:rFonts w:ascii="Times New Roman" w:hAnsi="Times New Roman"/>
          <w:i/>
          <w:sz w:val="24"/>
          <w:szCs w:val="24"/>
        </w:rPr>
        <w:t>korlátain</w:t>
      </w:r>
      <w:proofErr w:type="spellEnd"/>
      <w:r w:rsidRPr="005575E0">
        <w:rPr>
          <w:rFonts w:ascii="Times New Roman" w:hAnsi="Times New Roman"/>
          <w:i/>
          <w:sz w:val="24"/>
          <w:szCs w:val="24"/>
        </w:rPr>
        <w:t xml:space="preserve"> túlra próbálja kiterjeszteni hatáskörét: nem fogadja el sem a maga, sem a dolgok teremtmény voltát, és nem bízik többé Isten gondviselő szeretetében.</w:t>
      </w:r>
    </w:p>
    <w:p w14:paraId="35F8761B" w14:textId="77777777" w:rsidR="00155DFD" w:rsidRPr="005575E0" w:rsidRDefault="00155DFD" w:rsidP="00155DFD">
      <w:pPr>
        <w:pStyle w:val="Listaszerbekezds"/>
        <w:numPr>
          <w:ilvl w:val="0"/>
          <w:numId w:val="2"/>
        </w:numPr>
        <w:spacing w:after="0" w:line="240" w:lineRule="auto"/>
        <w:ind w:left="426"/>
        <w:jc w:val="both"/>
        <w:rPr>
          <w:rFonts w:ascii="Times New Roman" w:eastAsia="Times New Roman" w:hAnsi="Times New Roman"/>
          <w:i/>
          <w:sz w:val="24"/>
          <w:szCs w:val="24"/>
          <w:lang w:eastAsia="hu-HU"/>
        </w:rPr>
      </w:pPr>
      <w:r w:rsidRPr="005575E0">
        <w:rPr>
          <w:rFonts w:ascii="Times New Roman" w:hAnsi="Times New Roman"/>
          <w:i/>
          <w:sz w:val="24"/>
          <w:szCs w:val="24"/>
        </w:rPr>
        <w:t xml:space="preserve">A </w:t>
      </w:r>
      <w:r w:rsidRPr="005575E0">
        <w:rPr>
          <w:rFonts w:ascii="Times New Roman" w:hAnsi="Times New Roman"/>
          <w:b/>
          <w:i/>
          <w:sz w:val="24"/>
          <w:szCs w:val="24"/>
        </w:rPr>
        <w:t>fehér mágia</w:t>
      </w:r>
      <w:r w:rsidRPr="005575E0">
        <w:rPr>
          <w:rFonts w:ascii="Times New Roman" w:hAnsi="Times New Roman"/>
          <w:i/>
          <w:sz w:val="24"/>
          <w:szCs w:val="24"/>
        </w:rPr>
        <w:t xml:space="preserve"> rossz eszközökkel (például a talizmán, az amulett, a kabalák, a kártyavetés, okkult erők vagy a természetesen túli démoni erők, „energiák”) segítségével akar látszólagos jó célt, pl. gyógyulást elérni. „Álkrisztusok és álpróféták lépnek fel, </w:t>
      </w:r>
      <w:r w:rsidRPr="005575E0">
        <w:rPr>
          <w:rFonts w:ascii="Times New Roman" w:hAnsi="Times New Roman"/>
          <w:i/>
          <w:sz w:val="24"/>
          <w:szCs w:val="24"/>
          <w:u w:val="single"/>
        </w:rPr>
        <w:t>jeleket és csodákat művelnek</w:t>
      </w:r>
      <w:r w:rsidRPr="005575E0">
        <w:rPr>
          <w:rFonts w:ascii="Times New Roman" w:hAnsi="Times New Roman"/>
          <w:i/>
          <w:sz w:val="24"/>
          <w:szCs w:val="24"/>
        </w:rPr>
        <w:t>, hogy ha lehet, még a választottakat is félrevezessék.” (Mk 13,21-23)</w:t>
      </w:r>
      <w:r w:rsidRPr="005575E0">
        <w:rPr>
          <w:rFonts w:ascii="Times New Roman" w:hAnsi="Times New Roman"/>
          <w:sz w:val="24"/>
          <w:szCs w:val="24"/>
        </w:rPr>
        <w:t xml:space="preserve"> </w:t>
      </w:r>
      <w:r w:rsidRPr="005575E0">
        <w:rPr>
          <w:rFonts w:ascii="Times New Roman" w:eastAsia="Times New Roman" w:hAnsi="Times New Roman"/>
          <w:i/>
          <w:sz w:val="24"/>
          <w:szCs w:val="24"/>
          <w:lang w:eastAsia="hu-HU"/>
        </w:rPr>
        <w:t xml:space="preserve"> </w:t>
      </w:r>
      <w:proofErr w:type="gramStart"/>
      <w:r w:rsidRPr="005575E0">
        <w:rPr>
          <w:rFonts w:ascii="Times New Roman" w:eastAsia="Times New Roman" w:hAnsi="Times New Roman"/>
          <w:i/>
          <w:sz w:val="24"/>
          <w:szCs w:val="24"/>
          <w:lang w:eastAsia="hu-HU"/>
        </w:rPr>
        <w:t>A</w:t>
      </w:r>
      <w:proofErr w:type="gramEnd"/>
      <w:r w:rsidRPr="005575E0">
        <w:rPr>
          <w:rFonts w:ascii="Times New Roman" w:eastAsia="Times New Roman" w:hAnsi="Times New Roman"/>
          <w:i/>
          <w:sz w:val="24"/>
          <w:szCs w:val="24"/>
          <w:lang w:eastAsia="hu-HU"/>
        </w:rPr>
        <w:t xml:space="preserve"> Sátán „nagy csodajeleket művelt…”(Jel 13,13)</w:t>
      </w:r>
    </w:p>
    <w:p w14:paraId="17D7B530" w14:textId="77777777" w:rsidR="00155DFD" w:rsidRPr="005575E0" w:rsidRDefault="00155DFD" w:rsidP="00155DFD">
      <w:pPr>
        <w:pStyle w:val="Listaszerbekezds"/>
        <w:numPr>
          <w:ilvl w:val="0"/>
          <w:numId w:val="2"/>
        </w:numPr>
        <w:spacing w:after="0" w:line="240" w:lineRule="auto"/>
        <w:ind w:left="426"/>
        <w:jc w:val="both"/>
        <w:rPr>
          <w:rFonts w:ascii="Times New Roman" w:eastAsia="Times New Roman" w:hAnsi="Times New Roman"/>
          <w:i/>
          <w:sz w:val="24"/>
          <w:szCs w:val="24"/>
          <w:lang w:eastAsia="hu-HU"/>
        </w:rPr>
      </w:pPr>
      <w:r w:rsidRPr="005575E0">
        <w:rPr>
          <w:rFonts w:ascii="Times New Roman" w:hAnsi="Times New Roman"/>
          <w:sz w:val="24"/>
          <w:szCs w:val="24"/>
        </w:rPr>
        <w:lastRenderedPageBreak/>
        <w:t>Démoni erőkkel, amiket ma egyszerűen csak energiának, fénynek neveznek egyes, magukat természetgyógyásznak vagy más jótevőnek nevező emberek (pl. reiki, agy</w:t>
      </w:r>
      <w:proofErr w:type="gramStart"/>
      <w:r w:rsidRPr="005575E0">
        <w:rPr>
          <w:rFonts w:ascii="Times New Roman" w:hAnsi="Times New Roman"/>
          <w:sz w:val="24"/>
          <w:szCs w:val="24"/>
        </w:rPr>
        <w:t>kontroll</w:t>
      </w:r>
      <w:proofErr w:type="gramEnd"/>
      <w:r w:rsidRPr="005575E0">
        <w:rPr>
          <w:rFonts w:ascii="Times New Roman" w:hAnsi="Times New Roman"/>
          <w:sz w:val="24"/>
          <w:szCs w:val="24"/>
        </w:rPr>
        <w:t xml:space="preserve"> vezetők), képesek pl. látszólagos testi gyógyulást előidézni, ami valójában csak </w:t>
      </w:r>
      <w:r w:rsidRPr="005575E0">
        <w:rPr>
          <w:rFonts w:ascii="Times New Roman" w:hAnsi="Times New Roman"/>
          <w:sz w:val="24"/>
          <w:szCs w:val="24"/>
          <w:u w:val="single"/>
        </w:rPr>
        <w:t>egy fizikai bajnak lelki betegséggé vagy ördögi befolyássá való átalakítása (transzformálása)</w:t>
      </w:r>
      <w:r w:rsidRPr="005575E0">
        <w:rPr>
          <w:rFonts w:ascii="Times New Roman" w:hAnsi="Times New Roman"/>
          <w:sz w:val="24"/>
          <w:szCs w:val="24"/>
        </w:rPr>
        <w:t xml:space="preserve">, ezért </w:t>
      </w:r>
      <w:r w:rsidRPr="005575E0">
        <w:rPr>
          <w:rFonts w:ascii="Times New Roman" w:eastAsia="Times New Roman" w:hAnsi="Times New Roman"/>
          <w:i/>
          <w:sz w:val="24"/>
          <w:szCs w:val="24"/>
          <w:lang w:eastAsia="hu-HU"/>
        </w:rPr>
        <w:t>"...ne higgyetek minden léleknek! Vizsgáljátok meg a lelkeket, vajon Istentől valók-e, mert sok hamis próféta lépett föl a világban." (1Jn 4,1)</w:t>
      </w:r>
    </w:p>
    <w:p w14:paraId="494EC1F0" w14:textId="77777777" w:rsidR="00155DFD" w:rsidRPr="005575E0" w:rsidRDefault="00155DFD" w:rsidP="00155DFD">
      <w:pPr>
        <w:pStyle w:val="Listaszerbekezds"/>
        <w:numPr>
          <w:ilvl w:val="0"/>
          <w:numId w:val="2"/>
        </w:numPr>
        <w:spacing w:after="0" w:line="240" w:lineRule="auto"/>
        <w:ind w:left="426"/>
        <w:jc w:val="both"/>
        <w:rPr>
          <w:rFonts w:ascii="Times New Roman" w:hAnsi="Times New Roman"/>
          <w:i/>
          <w:sz w:val="24"/>
          <w:szCs w:val="24"/>
        </w:rPr>
      </w:pPr>
      <w:r w:rsidRPr="005575E0">
        <w:rPr>
          <w:rFonts w:ascii="Times New Roman" w:eastAsia="Times New Roman" w:hAnsi="Times New Roman"/>
          <w:i/>
          <w:sz w:val="24"/>
          <w:szCs w:val="24"/>
          <w:lang w:eastAsia="hu-HU"/>
        </w:rPr>
        <w:t xml:space="preserve">A </w:t>
      </w:r>
      <w:r w:rsidRPr="005575E0">
        <w:rPr>
          <w:rFonts w:ascii="Times New Roman" w:eastAsia="Times New Roman" w:hAnsi="Times New Roman"/>
          <w:b/>
          <w:i/>
          <w:sz w:val="24"/>
          <w:szCs w:val="24"/>
          <w:lang w:eastAsia="hu-HU"/>
        </w:rPr>
        <w:t>fekete mágia</w:t>
      </w:r>
      <w:r w:rsidRPr="005575E0">
        <w:rPr>
          <w:rFonts w:ascii="Times New Roman" w:eastAsia="Times New Roman" w:hAnsi="Times New Roman"/>
          <w:i/>
          <w:sz w:val="24"/>
          <w:szCs w:val="24"/>
          <w:lang w:eastAsia="hu-HU"/>
        </w:rPr>
        <w:t xml:space="preserve"> közvetlenül vagy közvetve démoni erőket kíván bevonni, vagy legalábbis szándékában áll, hogy démoni befolyás alatt cselekedjen. Célja, hogy valakinek vagy valaminek </w:t>
      </w:r>
      <w:proofErr w:type="spellStart"/>
      <w:r w:rsidRPr="005575E0">
        <w:rPr>
          <w:rFonts w:ascii="Times New Roman" w:eastAsia="Times New Roman" w:hAnsi="Times New Roman"/>
          <w:i/>
          <w:sz w:val="24"/>
          <w:szCs w:val="24"/>
          <w:lang w:eastAsia="hu-HU"/>
        </w:rPr>
        <w:t>ártson</w:t>
      </w:r>
      <w:proofErr w:type="spellEnd"/>
      <w:r w:rsidRPr="005575E0">
        <w:rPr>
          <w:rFonts w:ascii="Times New Roman" w:eastAsia="Times New Roman" w:hAnsi="Times New Roman"/>
          <w:i/>
          <w:sz w:val="24"/>
          <w:szCs w:val="24"/>
          <w:lang w:eastAsia="hu-HU"/>
        </w:rPr>
        <w:t xml:space="preserve">, betegséget, szerencsétlenséget vagy halált okozzon (pl. </w:t>
      </w:r>
      <w:proofErr w:type="spellStart"/>
      <w:r w:rsidRPr="005575E0">
        <w:rPr>
          <w:rFonts w:ascii="Times New Roman" w:eastAsia="Times New Roman" w:hAnsi="Times New Roman"/>
          <w:i/>
          <w:sz w:val="24"/>
          <w:szCs w:val="24"/>
          <w:lang w:eastAsia="hu-HU"/>
        </w:rPr>
        <w:t>vudu</w:t>
      </w:r>
      <w:proofErr w:type="spellEnd"/>
      <w:r w:rsidRPr="005575E0">
        <w:rPr>
          <w:rFonts w:ascii="Times New Roman" w:eastAsia="Times New Roman" w:hAnsi="Times New Roman"/>
          <w:i/>
          <w:sz w:val="24"/>
          <w:szCs w:val="24"/>
          <w:lang w:eastAsia="hu-HU"/>
        </w:rPr>
        <w:t>-baba).</w:t>
      </w:r>
    </w:p>
    <w:p w14:paraId="6D72E34F" w14:textId="77777777" w:rsidR="00155DFD" w:rsidRPr="005575E0" w:rsidRDefault="00155DFD" w:rsidP="00155DFD">
      <w:pPr>
        <w:pStyle w:val="Listaszerbekezds"/>
        <w:numPr>
          <w:ilvl w:val="0"/>
          <w:numId w:val="2"/>
        </w:numPr>
        <w:spacing w:after="0" w:line="240" w:lineRule="auto"/>
        <w:ind w:left="426"/>
        <w:jc w:val="both"/>
        <w:rPr>
          <w:rFonts w:ascii="Times New Roman" w:hAnsi="Times New Roman"/>
          <w:i/>
          <w:sz w:val="24"/>
          <w:szCs w:val="24"/>
        </w:rPr>
      </w:pPr>
      <w:r w:rsidRPr="005575E0">
        <w:rPr>
          <w:rFonts w:ascii="Times New Roman" w:eastAsia="Times New Roman" w:hAnsi="Times New Roman"/>
          <w:b/>
          <w:sz w:val="24"/>
          <w:szCs w:val="24"/>
          <w:lang w:eastAsia="hu-HU"/>
        </w:rPr>
        <w:t xml:space="preserve">Jézus befogadásának akadálya van bennünk mindaddig, amíg Istenen kívül más </w:t>
      </w:r>
      <w:proofErr w:type="spellStart"/>
      <w:r w:rsidRPr="005575E0">
        <w:rPr>
          <w:rFonts w:ascii="Times New Roman" w:eastAsia="Times New Roman" w:hAnsi="Times New Roman"/>
          <w:b/>
          <w:sz w:val="24"/>
          <w:szCs w:val="24"/>
          <w:lang w:eastAsia="hu-HU"/>
        </w:rPr>
        <w:t>erőkben</w:t>
      </w:r>
      <w:proofErr w:type="spellEnd"/>
      <w:r w:rsidRPr="005575E0">
        <w:rPr>
          <w:rFonts w:ascii="Times New Roman" w:eastAsia="Times New Roman" w:hAnsi="Times New Roman"/>
          <w:b/>
          <w:sz w:val="24"/>
          <w:szCs w:val="24"/>
          <w:lang w:eastAsia="hu-HU"/>
        </w:rPr>
        <w:t xml:space="preserve"> bízunk</w:t>
      </w:r>
      <w:r w:rsidRPr="005575E0">
        <w:rPr>
          <w:rFonts w:ascii="Times New Roman" w:eastAsia="Times New Roman" w:hAnsi="Times New Roman"/>
          <w:i/>
          <w:sz w:val="24"/>
          <w:szCs w:val="24"/>
          <w:lang w:eastAsia="hu-HU"/>
        </w:rPr>
        <w:t xml:space="preserve"> - </w:t>
      </w:r>
      <w:r w:rsidRPr="005575E0">
        <w:rPr>
          <w:rFonts w:ascii="Times New Roman" w:hAnsi="Times New Roman"/>
          <w:i/>
          <w:sz w:val="24"/>
          <w:szCs w:val="24"/>
        </w:rPr>
        <w:t xml:space="preserve">ApCsel 19,18-20: "Akik varázslással foglalkoztak, jó sokan összehordták könyveiket, és mindenki szeme láttára elégették… </w:t>
      </w:r>
      <w:proofErr w:type="gramStart"/>
      <w:r w:rsidRPr="005575E0">
        <w:rPr>
          <w:rFonts w:ascii="Times New Roman" w:hAnsi="Times New Roman"/>
          <w:i/>
          <w:sz w:val="24"/>
          <w:szCs w:val="24"/>
        </w:rPr>
        <w:t>Így</w:t>
      </w:r>
      <w:proofErr w:type="gramEnd"/>
      <w:r w:rsidRPr="005575E0">
        <w:rPr>
          <w:rFonts w:ascii="Times New Roman" w:hAnsi="Times New Roman"/>
          <w:i/>
          <w:sz w:val="24"/>
          <w:szCs w:val="24"/>
        </w:rPr>
        <w:t xml:space="preserve"> az Úr erejének segítségével az ige tovább terjedt." </w:t>
      </w:r>
      <w:r w:rsidRPr="005575E0">
        <w:rPr>
          <w:rFonts w:ascii="Times New Roman" w:hAnsi="Times New Roman"/>
          <w:sz w:val="24"/>
          <w:szCs w:val="24"/>
          <w:u w:val="single"/>
        </w:rPr>
        <w:t xml:space="preserve">Hazatérvén </w:t>
      </w:r>
      <w:proofErr w:type="spellStart"/>
      <w:r w:rsidRPr="005575E0">
        <w:rPr>
          <w:rFonts w:ascii="Times New Roman" w:hAnsi="Times New Roman"/>
          <w:sz w:val="24"/>
          <w:szCs w:val="24"/>
          <w:u w:val="single"/>
        </w:rPr>
        <w:t>gyűjtsünk</w:t>
      </w:r>
      <w:proofErr w:type="spellEnd"/>
      <w:r w:rsidRPr="005575E0">
        <w:rPr>
          <w:rFonts w:ascii="Times New Roman" w:hAnsi="Times New Roman"/>
          <w:sz w:val="24"/>
          <w:szCs w:val="24"/>
          <w:u w:val="single"/>
        </w:rPr>
        <w:t xml:space="preserve"> össze minden folyóiratot, könyvet, képet, anyagot esetleg titkos erővel felruházott kabalát, </w:t>
      </w:r>
      <w:proofErr w:type="spellStart"/>
      <w:r w:rsidRPr="005575E0">
        <w:rPr>
          <w:rFonts w:ascii="Times New Roman" w:hAnsi="Times New Roman"/>
          <w:sz w:val="24"/>
          <w:szCs w:val="24"/>
          <w:u w:val="single"/>
        </w:rPr>
        <w:t>buddha</w:t>
      </w:r>
      <w:proofErr w:type="spellEnd"/>
      <w:r w:rsidRPr="005575E0">
        <w:rPr>
          <w:rFonts w:ascii="Times New Roman" w:hAnsi="Times New Roman"/>
          <w:sz w:val="24"/>
          <w:szCs w:val="24"/>
          <w:u w:val="single"/>
        </w:rPr>
        <w:t>-szobrocskát, stb. Ami nem egyeztethető össze Krisztus egyedül üdvözítő szeretetével, azt égessük el vagy dobjuk ki, és azzal együtt lehetőleg minden, pl. hamis tanításokat tartalmazó és hitünkkel össze nem egyeztethető vagy erkölcsi értelemben romboló hatású (pl. horror film, szemérmetlen újság) dolgot!</w:t>
      </w:r>
    </w:p>
    <w:p w14:paraId="6B8746B5" w14:textId="77777777" w:rsidR="00155DFD" w:rsidRPr="005575E0" w:rsidRDefault="00155DFD" w:rsidP="00155DFD">
      <w:pPr>
        <w:pStyle w:val="Listaszerbekezds"/>
        <w:numPr>
          <w:ilvl w:val="0"/>
          <w:numId w:val="2"/>
        </w:numPr>
        <w:spacing w:after="0" w:line="240" w:lineRule="auto"/>
        <w:ind w:left="426"/>
        <w:jc w:val="both"/>
        <w:rPr>
          <w:rFonts w:ascii="Times New Roman" w:hAnsi="Times New Roman"/>
          <w:i/>
          <w:sz w:val="24"/>
          <w:szCs w:val="24"/>
        </w:rPr>
      </w:pPr>
      <w:r w:rsidRPr="005575E0">
        <w:rPr>
          <w:rFonts w:ascii="Times New Roman" w:hAnsi="Times New Roman"/>
          <w:b/>
          <w:i/>
          <w:sz w:val="24"/>
          <w:szCs w:val="24"/>
        </w:rPr>
        <w:t xml:space="preserve">Babonaság: </w:t>
      </w:r>
      <w:r w:rsidRPr="005575E0">
        <w:rPr>
          <w:rFonts w:ascii="Times New Roman" w:hAnsi="Times New Roman"/>
          <w:i/>
          <w:sz w:val="24"/>
          <w:szCs w:val="24"/>
        </w:rPr>
        <w:t xml:space="preserve">A vallásos érzék és a vallásos gyakorlatok eltévelyedése. A kereszténynek nem lehet és nem szabad egyetérteni azzal, hogy életét okkult erők határozzák meg, hogy mágikus szertartások befolyásolják: azt sem fogadhatja el, hogy életét a csillagok járása vagy hasonló esetleges dolgok előre meghatározzák. Az imádságok vagy a szentségi jelek hatását egyedül anyagi összetevőjükhöz kötni az általuk igényelt belső készültségektől függetlenül, (is) babonába süllyedést jelent. (KEK 2111) </w:t>
      </w:r>
      <w:r w:rsidRPr="005575E0">
        <w:rPr>
          <w:rFonts w:ascii="Times New Roman" w:hAnsi="Times New Roman"/>
          <w:b/>
          <w:i/>
          <w:sz w:val="24"/>
          <w:szCs w:val="24"/>
        </w:rPr>
        <w:t xml:space="preserve">Imádságunk nem teszi Istent a mi eszközünkké, hanem bennünket tesz Isten eszközévé. </w:t>
      </w:r>
      <w:r w:rsidRPr="005575E0">
        <w:rPr>
          <w:rFonts w:ascii="Times New Roman" w:hAnsi="Times New Roman"/>
          <w:sz w:val="24"/>
          <w:szCs w:val="24"/>
        </w:rPr>
        <w:t>Istennek pedig hatalmában áll, sőt akarja is, hogy akár csodás úton is gyógyulást szerezzen imáinkat meghallgatva, ha az valóban javunkat szolgálja, és szerető akaratának megfelel.</w:t>
      </w:r>
    </w:p>
    <w:p w14:paraId="3FB07515" w14:textId="77777777" w:rsidR="00155DFD" w:rsidRPr="005575E0" w:rsidRDefault="00155DFD" w:rsidP="00155DFD">
      <w:pPr>
        <w:pStyle w:val="Listaszerbekezds"/>
        <w:numPr>
          <w:ilvl w:val="0"/>
          <w:numId w:val="2"/>
        </w:numPr>
        <w:spacing w:after="0" w:line="240" w:lineRule="auto"/>
        <w:ind w:left="426"/>
        <w:jc w:val="both"/>
        <w:rPr>
          <w:rFonts w:ascii="Times New Roman" w:hAnsi="Times New Roman"/>
          <w:i/>
          <w:sz w:val="24"/>
          <w:szCs w:val="24"/>
        </w:rPr>
      </w:pPr>
      <w:r w:rsidRPr="005575E0">
        <w:rPr>
          <w:rFonts w:ascii="Times New Roman" w:hAnsi="Times New Roman"/>
          <w:sz w:val="24"/>
          <w:szCs w:val="24"/>
        </w:rPr>
        <w:t xml:space="preserve">Lehet, hogy nem habzik a szája, mint egy megszállottnak, de legalább olyan undorító helyzetben van mindaz, aki halálos bűnt követ el, </w:t>
      </w:r>
      <w:r w:rsidRPr="005575E0">
        <w:rPr>
          <w:rFonts w:ascii="Times New Roman" w:hAnsi="Times New Roman"/>
          <w:i/>
          <w:sz w:val="24"/>
          <w:szCs w:val="24"/>
          <w:u w:val="single"/>
        </w:rPr>
        <w:t>1Sám 15,23: "Az engedetlenség olyan, mint a varázslás bűne.”</w:t>
      </w:r>
      <w:r w:rsidRPr="005575E0">
        <w:rPr>
          <w:rFonts w:ascii="Times New Roman" w:hAnsi="Times New Roman"/>
          <w:i/>
          <w:sz w:val="24"/>
          <w:szCs w:val="24"/>
        </w:rPr>
        <w:t xml:space="preserve"> A bűnbocsánat szentségében nyerhetjük el Jézustól a szabadulást, amely szentség megment a kárhozattól, ha a kegyelem állapotában halunk meg.</w:t>
      </w:r>
    </w:p>
    <w:p w14:paraId="6F886CAF" w14:textId="77777777" w:rsidR="00155DFD" w:rsidRPr="005575E0" w:rsidRDefault="00155DFD" w:rsidP="00155DFD">
      <w:pPr>
        <w:pStyle w:val="alap"/>
        <w:spacing w:before="0" w:beforeAutospacing="0" w:after="0" w:afterAutospacing="0"/>
        <w:jc w:val="both"/>
        <w:rPr>
          <w:u w:val="single"/>
        </w:rPr>
      </w:pPr>
      <w:r w:rsidRPr="005575E0">
        <w:t xml:space="preserve">Nem könnyű eldönteni, hogy pl. a jóga vagy más pl. keleti </w:t>
      </w:r>
      <w:proofErr w:type="gramStart"/>
      <w:r w:rsidRPr="005575E0">
        <w:t>meditációs</w:t>
      </w:r>
      <w:proofErr w:type="gramEnd"/>
      <w:r w:rsidRPr="005575E0">
        <w:t xml:space="preserve"> tréningek, gyógymódok vagy harcművészet esetében – még ha azokat Nyugaton, eredeti vallásfilozófiai hátterüktől elválasztva, sokszor megmásítva, divatból tornagyakorlatként vagy relaxációs, koncentrációs gyakorlatként tanítják is - meddig beszélhetünk pusztán pszichikai vagy természetes fizikai folyamatokról és mikortól keverednek bele parapszichológiai vagy egyenesen okkult, démoni technikák és hatások. Ezért betegség és egészségmegőrzés vagy egészséges életmód f</w:t>
      </w:r>
      <w:r>
        <w:t xml:space="preserve">enntartása érdekében csak </w:t>
      </w:r>
      <w:r w:rsidRPr="005575E0">
        <w:t xml:space="preserve">a tudomány által igazolt és kultúránkban gyökerező </w:t>
      </w:r>
      <w:r>
        <w:t>gyógymódokat és gyakorlatokat, valamint</w:t>
      </w:r>
      <w:r w:rsidRPr="005575E0">
        <w:t xml:space="preserve"> természetes módokat</w:t>
      </w:r>
      <w:r>
        <w:t xml:space="preserve"> használjuk</w:t>
      </w:r>
      <w:r w:rsidRPr="005575E0">
        <w:t>, melyekbe nem vegyítenek vallási ide</w:t>
      </w:r>
      <w:r>
        <w:t>ológiát vagy okkult technikákat!</w:t>
      </w:r>
      <w:r w:rsidRPr="005575E0">
        <w:t xml:space="preserve"> Azt sem egyszerű felismerni, hogy ki az, aki valóban működő mágiát használ, s ki az, aki egyszerű csaló. De pl. </w:t>
      </w:r>
      <w:r w:rsidRPr="005575E0">
        <w:rPr>
          <w:i/>
        </w:rPr>
        <w:t xml:space="preserve">„a jövendőmondó akkor is a hazugság </w:t>
      </w:r>
      <w:proofErr w:type="spellStart"/>
      <w:r w:rsidRPr="005575E0">
        <w:rPr>
          <w:i/>
        </w:rPr>
        <w:t>atyjának</w:t>
      </w:r>
      <w:proofErr w:type="spellEnd"/>
      <w:r w:rsidRPr="005575E0">
        <w:rPr>
          <w:i/>
        </w:rPr>
        <w:t xml:space="preserve">, a Sátánnak szolgája, ha egyszerűen csal és hazudik. Ha viszont ismeri rólam az igazságot, amit természetes úton nem ismerhet”, </w:t>
      </w:r>
      <w:r w:rsidRPr="005575E0">
        <w:t xml:space="preserve">s azt nem a Szentlélek adományaként kapta, </w:t>
      </w:r>
      <w:r w:rsidRPr="005575E0">
        <w:rPr>
          <w:i/>
        </w:rPr>
        <w:t xml:space="preserve">„akkor szorosabban vagy lazábban, burkoltan vagy kifejezetten, kapcsolatban áll a Sötétség Fejedelmével, tőle kap </w:t>
      </w:r>
      <w:proofErr w:type="gramStart"/>
      <w:r w:rsidRPr="005575E0">
        <w:rPr>
          <w:i/>
        </w:rPr>
        <w:t>információt</w:t>
      </w:r>
      <w:proofErr w:type="gramEnd"/>
      <w:r w:rsidRPr="005575E0">
        <w:rPr>
          <w:i/>
        </w:rPr>
        <w:t xml:space="preserve">. A működő mágia a sátán és a bukott angyalok – démonok – műve.” (Kovács G.) </w:t>
      </w:r>
      <w:r w:rsidRPr="005575E0">
        <w:t xml:space="preserve">Végül azt sem elég gondolni, hogy Aki Jézus nevére vagy szentekre hivatkozik, vagy őket hívja segítségül pl. egy gyógyításhoz vagy próféciához, annál már biztonságban érezhetjük magunkat minden szemfényvesztéstől vagy okkult befolyástól. </w:t>
      </w:r>
      <w:proofErr w:type="gramStart"/>
      <w:r w:rsidRPr="005575E0">
        <w:t>Szentlélek adományáról (pl. prófétálás, csodatevés, gyógyítás karizmájáról [vö. 1Kor 12,27-31]) biztonsággal csak akkor van szó, ha az Egyház közösségében kipróbált és elismert karizmaként tapasztaljuk, mely egyértelműen jó gyümölcsöket hoz (</w:t>
      </w:r>
      <w:r w:rsidRPr="005575E0">
        <w:rPr>
          <w:u w:val="single"/>
        </w:rPr>
        <w:t>Jézus szavai szerint a hamis prófétákat és gyógyítókat „báránybőrbe bújt farkasokat” „gyümölcseikről ismerjük fel” Mt 7,16</w:t>
      </w:r>
      <w:r w:rsidRPr="005575E0">
        <w:t xml:space="preserve">): pl. erősebben kötődik a meggyógyult ember az Egyházhoz, Jézushoz, alázatosabban fogadja el akaratát, egyre jobban akarja szolgálni, (egyre gyakrabban vágyik a Szentgyónásra, Szentáldozásra), nemcsak teste, hanem </w:t>
      </w:r>
      <w:proofErr w:type="spellStart"/>
      <w:r w:rsidRPr="005575E0">
        <w:t>lelke</w:t>
      </w:r>
      <w:proofErr w:type="spellEnd"/>
      <w:r w:rsidRPr="005575E0">
        <w:t>, emberi kapcsolatai</w:t>
      </w:r>
      <w:proofErr w:type="gramEnd"/>
      <w:r w:rsidRPr="005575E0">
        <w:t xml:space="preserve"> </w:t>
      </w:r>
      <w:proofErr w:type="gramStart"/>
      <w:r w:rsidRPr="005575E0">
        <w:t>is</w:t>
      </w:r>
      <w:proofErr w:type="gramEnd"/>
      <w:r w:rsidRPr="005575E0">
        <w:t xml:space="preserve"> gyógyulnak, s nem zavar, hanem tartós béke költözik a szívbe.</w:t>
      </w:r>
    </w:p>
    <w:p w14:paraId="23BC72D3" w14:textId="77777777" w:rsidR="00402CA2" w:rsidRPr="00155DFD" w:rsidRDefault="00402CA2" w:rsidP="00B66586">
      <w:pPr>
        <w:pStyle w:val="kincstrcmsor"/>
        <w:rPr>
          <w:b w:val="0"/>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E408" w14:textId="77777777" w:rsidR="003E36B8" w:rsidRDefault="003E36B8" w:rsidP="00DC5291">
      <w:r>
        <w:separator/>
      </w:r>
    </w:p>
  </w:endnote>
  <w:endnote w:type="continuationSeparator" w:id="0">
    <w:p w14:paraId="63D154BC" w14:textId="77777777" w:rsidR="003E36B8" w:rsidRDefault="003E36B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2EFADD7" w:rsidR="00482C29" w:rsidRDefault="00482C29">
        <w:pPr>
          <w:pStyle w:val="llb"/>
          <w:jc w:val="right"/>
        </w:pPr>
        <w:r>
          <w:fldChar w:fldCharType="begin"/>
        </w:r>
        <w:r>
          <w:instrText>PAGE   \* MERGEFORMAT</w:instrText>
        </w:r>
        <w:r>
          <w:fldChar w:fldCharType="separate"/>
        </w:r>
        <w:r w:rsidR="00BC314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51855" w14:textId="77777777" w:rsidR="003E36B8" w:rsidRDefault="003E36B8" w:rsidP="00DC5291">
      <w:r>
        <w:separator/>
      </w:r>
    </w:p>
  </w:footnote>
  <w:footnote w:type="continuationSeparator" w:id="0">
    <w:p w14:paraId="70C7BCA3" w14:textId="77777777" w:rsidR="003E36B8" w:rsidRDefault="003E36B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731D"/>
    <w:multiLevelType w:val="hybridMultilevel"/>
    <w:tmpl w:val="F9DAAF7E"/>
    <w:lvl w:ilvl="0" w:tplc="040E000F">
      <w:start w:val="1"/>
      <w:numFmt w:val="decimal"/>
      <w:lvlText w:val="%1."/>
      <w:lvlJc w:val="left"/>
      <w:pPr>
        <w:ind w:left="720" w:hanging="360"/>
      </w:pPr>
      <w:rPr>
        <w:rFonts w:eastAsia="Times New Roman"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55DFD"/>
    <w:rsid w:val="001D7A4E"/>
    <w:rsid w:val="001E4D6C"/>
    <w:rsid w:val="002411E9"/>
    <w:rsid w:val="00261B0F"/>
    <w:rsid w:val="00291D68"/>
    <w:rsid w:val="002A3124"/>
    <w:rsid w:val="002C53DA"/>
    <w:rsid w:val="002D558E"/>
    <w:rsid w:val="002D6176"/>
    <w:rsid w:val="00305BDF"/>
    <w:rsid w:val="00393341"/>
    <w:rsid w:val="003B7F82"/>
    <w:rsid w:val="003E36B8"/>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C3143"/>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alap">
    <w:name w:val="alap"/>
    <w:basedOn w:val="Norml"/>
    <w:rsid w:val="00155DFD"/>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155DFD"/>
    <w:pPr>
      <w:spacing w:after="200" w:line="276" w:lineRule="auto"/>
      <w:ind w:left="720"/>
      <w:contextualSpacing/>
    </w:pPr>
    <w:rPr>
      <w:rFonts w:cs="Times New Roman"/>
      <w:sz w:val="22"/>
      <w:lang w:eastAsia="en-US"/>
    </w:rPr>
  </w:style>
  <w:style w:type="character" w:customStyle="1" w:styleId="st">
    <w:name w:val="st"/>
    <w:basedOn w:val="Bekezdsalapbettpusa"/>
    <w:rsid w:val="0015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AB28E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5468-4191-4490-8AD6-CC61115A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1051</Words>
  <Characters>7257</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2019-08-19T12:38:00Z</dcterms:created>
  <dcterms:modified xsi:type="dcterms:W3CDTF">2019-08-19T12:42:00Z</dcterms:modified>
</cp:coreProperties>
</file>