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F10E20" w:rsidRDefault="00AA0640" w:rsidP="00A93E24">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F10E20" w14:paraId="771D0A1F" w14:textId="77777777" w:rsidTr="009B2892">
        <w:trPr>
          <w:trHeight w:val="120"/>
        </w:trPr>
        <w:tc>
          <w:tcPr>
            <w:tcW w:w="7650" w:type="dxa"/>
            <w:gridSpan w:val="2"/>
          </w:tcPr>
          <w:p w14:paraId="7B9ECA47" w14:textId="68F1E870" w:rsidR="00261B0F" w:rsidRPr="00F10E20" w:rsidRDefault="00B66586" w:rsidP="00EC5A50">
            <w:pPr>
              <w:rPr>
                <w:rFonts w:asciiTheme="majorHAnsi" w:hAnsiTheme="majorHAnsi" w:cstheme="majorHAnsi"/>
                <w:b/>
                <w:sz w:val="28"/>
                <w:szCs w:val="28"/>
              </w:rPr>
            </w:pPr>
            <w:r w:rsidRPr="00F10E20">
              <w:rPr>
                <w:rFonts w:asciiTheme="majorHAnsi" w:hAnsiTheme="majorHAnsi" w:cstheme="majorHAnsi"/>
                <w:b/>
                <w:sz w:val="28"/>
                <w:szCs w:val="28"/>
              </w:rPr>
              <w:t>Elem tartalma</w:t>
            </w:r>
            <w:r w:rsidR="00EC5A50" w:rsidRPr="00F10E20">
              <w:rPr>
                <w:rFonts w:asciiTheme="majorHAnsi" w:hAnsiTheme="majorHAnsi" w:cstheme="majorHAnsi"/>
                <w:b/>
                <w:sz w:val="28"/>
                <w:szCs w:val="28"/>
              </w:rPr>
              <w:t>:</w:t>
            </w:r>
            <w:r w:rsidR="00F10E20" w:rsidRPr="00F10E20">
              <w:rPr>
                <w:rFonts w:asciiTheme="majorHAnsi" w:hAnsiTheme="majorHAnsi" w:cstheme="majorHAnsi"/>
                <w:b/>
                <w:sz w:val="28"/>
                <w:szCs w:val="28"/>
              </w:rPr>
              <w:t xml:space="preserve"> A hivatás</w:t>
            </w:r>
          </w:p>
        </w:tc>
        <w:tc>
          <w:tcPr>
            <w:tcW w:w="2835" w:type="dxa"/>
          </w:tcPr>
          <w:p w14:paraId="15C30ED7" w14:textId="6484D51F" w:rsidR="00261B0F" w:rsidRPr="00F10E20" w:rsidRDefault="00261B0F" w:rsidP="00A93E24">
            <w:pPr>
              <w:rPr>
                <w:rFonts w:asciiTheme="majorHAnsi" w:hAnsiTheme="majorHAnsi" w:cstheme="majorHAnsi"/>
                <w:szCs w:val="24"/>
              </w:rPr>
            </w:pPr>
            <w:r w:rsidRPr="00F10E20">
              <w:rPr>
                <w:rFonts w:asciiTheme="majorHAnsi" w:hAnsiTheme="majorHAnsi" w:cstheme="majorHAnsi"/>
                <w:szCs w:val="24"/>
              </w:rPr>
              <w:t>Kategória:</w:t>
            </w:r>
            <w:r w:rsidR="00B66586" w:rsidRPr="00F10E20">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10E20" w:rsidRPr="00F10E20">
                  <w:rPr>
                    <w:rFonts w:asciiTheme="majorHAnsi" w:hAnsiTheme="majorHAnsi" w:cstheme="majorHAnsi"/>
                    <w:szCs w:val="24"/>
                  </w:rPr>
                  <w:t>előadás</w:t>
                </w:r>
              </w:sdtContent>
            </w:sdt>
          </w:p>
        </w:tc>
      </w:tr>
      <w:tr w:rsidR="00820B9D" w:rsidRPr="00F10E20" w14:paraId="7365748E" w14:textId="77777777" w:rsidTr="009B2892">
        <w:trPr>
          <w:trHeight w:val="120"/>
        </w:trPr>
        <w:tc>
          <w:tcPr>
            <w:tcW w:w="7650" w:type="dxa"/>
            <w:gridSpan w:val="2"/>
          </w:tcPr>
          <w:p w14:paraId="784BF365" w14:textId="56E45B38" w:rsidR="00820B9D" w:rsidRPr="00F10E20" w:rsidRDefault="00E76264" w:rsidP="00F10E20">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10E20" w:rsidRPr="00F10E20">
                  <w:rPr>
                    <w:rFonts w:asciiTheme="majorHAnsi" w:hAnsiTheme="majorHAnsi" w:cstheme="majorHAnsi"/>
                    <w:szCs w:val="24"/>
                  </w:rPr>
                  <w:t>Szerző(k): Dr. Farkas László, Dr. Szegedi László</w:t>
                </w:r>
              </w:sdtContent>
            </w:sdt>
            <w:r w:rsidR="002411E9" w:rsidRPr="00F10E20">
              <w:rPr>
                <w:rFonts w:asciiTheme="majorHAnsi" w:hAnsiTheme="majorHAnsi" w:cstheme="majorHAnsi"/>
                <w:color w:val="808080" w:themeColor="background1" w:themeShade="80"/>
                <w:szCs w:val="24"/>
              </w:rPr>
              <w:tab/>
            </w:r>
          </w:p>
        </w:tc>
        <w:tc>
          <w:tcPr>
            <w:tcW w:w="2835" w:type="dxa"/>
          </w:tcPr>
          <w:p w14:paraId="14C562A1" w14:textId="42218EBD" w:rsidR="00820B9D" w:rsidRPr="00F10E20" w:rsidRDefault="00820B9D" w:rsidP="00DA0FC2">
            <w:pPr>
              <w:rPr>
                <w:rFonts w:asciiTheme="majorHAnsi" w:hAnsiTheme="majorHAnsi" w:cstheme="majorHAnsi"/>
                <w:szCs w:val="24"/>
              </w:rPr>
            </w:pPr>
            <w:r w:rsidRPr="00F10E20">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10E20" w:rsidRPr="00F10E20">
                  <w:rPr>
                    <w:rFonts w:asciiTheme="majorHAnsi" w:hAnsiTheme="majorHAnsi" w:cstheme="majorHAnsi"/>
                    <w:szCs w:val="24"/>
                  </w:rPr>
                  <w:t>Találkozó</w:t>
                </w:r>
              </w:sdtContent>
            </w:sdt>
          </w:p>
        </w:tc>
      </w:tr>
      <w:tr w:rsidR="00DA0FC2" w:rsidRPr="00F10E20" w14:paraId="2DE7AB03" w14:textId="77777777" w:rsidTr="009B2892">
        <w:trPr>
          <w:trHeight w:val="120"/>
        </w:trPr>
        <w:tc>
          <w:tcPr>
            <w:tcW w:w="4531" w:type="dxa"/>
          </w:tcPr>
          <w:p w14:paraId="16356306" w14:textId="1EA59C22" w:rsidR="00DA0FC2" w:rsidRPr="00F10E20" w:rsidRDefault="00DA0FC2" w:rsidP="00EC5A50">
            <w:pPr>
              <w:rPr>
                <w:rFonts w:asciiTheme="majorHAnsi" w:hAnsiTheme="majorHAnsi" w:cstheme="majorHAnsi"/>
                <w:szCs w:val="24"/>
              </w:rPr>
            </w:pPr>
            <w:r w:rsidRPr="00F10E20">
              <w:rPr>
                <w:rFonts w:asciiTheme="majorHAnsi" w:hAnsiTheme="majorHAnsi" w:cstheme="majorHAnsi"/>
                <w:szCs w:val="24"/>
              </w:rPr>
              <w:t>Kapcsolódó téma:</w:t>
            </w:r>
            <w:bookmarkStart w:id="0" w:name="_GoBack"/>
            <w:bookmarkEnd w:id="0"/>
          </w:p>
        </w:tc>
        <w:tc>
          <w:tcPr>
            <w:tcW w:w="5954" w:type="dxa"/>
            <w:gridSpan w:val="2"/>
          </w:tcPr>
          <w:p w14:paraId="1924A557" w14:textId="77777777" w:rsidR="00DA0FC2" w:rsidRPr="00F10E20" w:rsidRDefault="00DA0FC2" w:rsidP="00DA0FC2">
            <w:pPr>
              <w:rPr>
                <w:rFonts w:asciiTheme="majorHAnsi" w:hAnsiTheme="majorHAnsi" w:cstheme="majorHAnsi"/>
                <w:szCs w:val="24"/>
              </w:rPr>
            </w:pPr>
            <w:r w:rsidRPr="00F10E20">
              <w:rPr>
                <w:rFonts w:asciiTheme="majorHAnsi" w:hAnsiTheme="majorHAnsi" w:cstheme="majorHAnsi"/>
                <w:szCs w:val="24"/>
              </w:rPr>
              <w:t>Kapcsolódó előadás:</w:t>
            </w:r>
          </w:p>
        </w:tc>
      </w:tr>
      <w:tr w:rsidR="00DA0FC2" w:rsidRPr="00F10E20" w14:paraId="06E162B8" w14:textId="77777777" w:rsidTr="009B2892">
        <w:trPr>
          <w:trHeight w:val="120"/>
        </w:trPr>
        <w:tc>
          <w:tcPr>
            <w:tcW w:w="4531" w:type="dxa"/>
          </w:tcPr>
          <w:p w14:paraId="2B98529B" w14:textId="5852D192" w:rsidR="00DA0FC2" w:rsidRPr="00F10E20" w:rsidRDefault="00DA0FC2" w:rsidP="00DA0FC2">
            <w:pPr>
              <w:rPr>
                <w:rFonts w:asciiTheme="majorHAnsi" w:hAnsiTheme="majorHAnsi" w:cstheme="majorHAnsi"/>
                <w:szCs w:val="24"/>
              </w:rPr>
            </w:pPr>
            <w:r w:rsidRPr="00F10E20">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10E20" w:rsidRPr="00F10E20">
                  <w:rPr>
                    <w:rFonts w:asciiTheme="majorHAnsi" w:hAnsiTheme="majorHAnsi" w:cstheme="majorHAnsi"/>
                    <w:szCs w:val="24"/>
                  </w:rPr>
                  <w:t>Összrégió</w:t>
                </w:r>
              </w:sdtContent>
            </w:sdt>
          </w:p>
        </w:tc>
        <w:tc>
          <w:tcPr>
            <w:tcW w:w="3119" w:type="dxa"/>
          </w:tcPr>
          <w:p w14:paraId="0DA5C6D9" w14:textId="7FE492DD" w:rsidR="00DA0FC2" w:rsidRPr="00F10E20" w:rsidRDefault="009B2892" w:rsidP="00EC5A50">
            <w:pPr>
              <w:rPr>
                <w:rFonts w:asciiTheme="majorHAnsi" w:hAnsiTheme="majorHAnsi" w:cstheme="majorHAnsi"/>
                <w:szCs w:val="24"/>
              </w:rPr>
            </w:pPr>
            <w:r w:rsidRPr="00F10E20">
              <w:rPr>
                <w:rFonts w:asciiTheme="majorHAnsi" w:hAnsiTheme="majorHAnsi" w:cstheme="majorHAnsi"/>
                <w:szCs w:val="24"/>
              </w:rPr>
              <w:t xml:space="preserve">Település: </w:t>
            </w:r>
          </w:p>
        </w:tc>
        <w:tc>
          <w:tcPr>
            <w:tcW w:w="2835" w:type="dxa"/>
          </w:tcPr>
          <w:p w14:paraId="2BCA31B3" w14:textId="6BE0DB68" w:rsidR="00305BDF" w:rsidRPr="00F10E20" w:rsidRDefault="00DA0FC2" w:rsidP="00305BDF">
            <w:pPr>
              <w:rPr>
                <w:rFonts w:asciiTheme="majorHAnsi" w:hAnsiTheme="majorHAnsi" w:cstheme="majorHAnsi"/>
                <w:szCs w:val="24"/>
              </w:rPr>
            </w:pPr>
            <w:r w:rsidRPr="00F10E20">
              <w:rPr>
                <w:rFonts w:asciiTheme="majorHAnsi" w:hAnsiTheme="majorHAnsi" w:cstheme="majorHAnsi"/>
                <w:szCs w:val="24"/>
              </w:rPr>
              <w:t>Időpont:</w:t>
            </w:r>
            <w:r w:rsidR="00F10E20" w:rsidRPr="00F10E20">
              <w:rPr>
                <w:rFonts w:asciiTheme="majorHAnsi" w:hAnsiTheme="majorHAnsi" w:cstheme="majorHAnsi"/>
                <w:szCs w:val="24"/>
              </w:rPr>
              <w:t>2007.09.</w:t>
            </w:r>
            <w:r w:rsidR="003F607F" w:rsidRPr="00F10E20">
              <w:rPr>
                <w:rFonts w:asciiTheme="majorHAnsi" w:hAnsiTheme="majorHAnsi" w:cstheme="majorHAnsi"/>
                <w:szCs w:val="24"/>
              </w:rPr>
              <w:t xml:space="preserve"> </w:t>
            </w:r>
          </w:p>
        </w:tc>
      </w:tr>
    </w:tbl>
    <w:p w14:paraId="0F94D349" w14:textId="77777777" w:rsidR="00AA0640" w:rsidRPr="00F10E20" w:rsidRDefault="00AA0640" w:rsidP="00A93E24">
      <w:pPr>
        <w:pStyle w:val="kincstrbra"/>
        <w:rPr>
          <w:rFonts w:asciiTheme="majorHAnsi" w:hAnsiTheme="majorHAnsi" w:cstheme="majorHAnsi"/>
          <w:szCs w:val="24"/>
        </w:rPr>
      </w:pPr>
    </w:p>
    <w:p w14:paraId="5B7A51F6" w14:textId="77777777" w:rsidR="009C1D07" w:rsidRPr="00F10E20" w:rsidRDefault="009C1D07" w:rsidP="009C1D07">
      <w:pPr>
        <w:pStyle w:val="kincstrcmsor"/>
        <w:rPr>
          <w:rFonts w:asciiTheme="majorHAnsi" w:hAnsiTheme="majorHAnsi" w:cstheme="majorHAnsi"/>
          <w:szCs w:val="24"/>
        </w:rPr>
      </w:pPr>
      <w:r w:rsidRPr="00F10E20">
        <w:rPr>
          <w:rFonts w:asciiTheme="majorHAnsi" w:hAnsiTheme="majorHAnsi" w:cstheme="majorHAnsi"/>
          <w:szCs w:val="24"/>
        </w:rPr>
        <w:t xml:space="preserve">Kapcsolódó anyagok: </w:t>
      </w:r>
    </w:p>
    <w:p w14:paraId="7EA73E47" w14:textId="653D1C82" w:rsidR="009C1D07" w:rsidRPr="00F10E20" w:rsidRDefault="009C1D07" w:rsidP="009C1D07">
      <w:pPr>
        <w:rPr>
          <w:rFonts w:asciiTheme="majorHAnsi" w:hAnsiTheme="majorHAnsi" w:cstheme="majorHAnsi"/>
          <w:szCs w:val="24"/>
        </w:rPr>
      </w:pPr>
    </w:p>
    <w:p w14:paraId="0D9B927E" w14:textId="5A779547" w:rsidR="009C1D07" w:rsidRPr="00F10E20" w:rsidRDefault="00B66586" w:rsidP="00B66586">
      <w:pPr>
        <w:pStyle w:val="kincstrcmsor"/>
        <w:rPr>
          <w:rFonts w:asciiTheme="majorHAnsi" w:hAnsiTheme="majorHAnsi" w:cstheme="majorHAnsi"/>
          <w:szCs w:val="24"/>
        </w:rPr>
      </w:pPr>
      <w:r w:rsidRPr="00F10E20">
        <w:rPr>
          <w:rFonts w:asciiTheme="majorHAnsi" w:hAnsiTheme="majorHAnsi" w:cstheme="majorHAnsi"/>
          <w:szCs w:val="24"/>
        </w:rPr>
        <w:t>Törzsanyag</w:t>
      </w:r>
      <w:r w:rsidR="00A93E24" w:rsidRPr="00F10E20">
        <w:rPr>
          <w:rFonts w:asciiTheme="majorHAnsi" w:hAnsiTheme="majorHAnsi" w:cstheme="majorHAnsi"/>
          <w:szCs w:val="24"/>
        </w:rPr>
        <w:t>:</w:t>
      </w:r>
    </w:p>
    <w:p w14:paraId="67BE04E0" w14:textId="77777777" w:rsidR="00F10E20" w:rsidRPr="00F10E20" w:rsidRDefault="00F10E20" w:rsidP="00F10E20">
      <w:pPr>
        <w:autoSpaceDE w:val="0"/>
        <w:autoSpaceDN w:val="0"/>
        <w:adjustRightInd w:val="0"/>
        <w:ind w:firstLine="567"/>
        <w:jc w:val="center"/>
        <w:rPr>
          <w:rFonts w:asciiTheme="majorHAnsi" w:hAnsiTheme="majorHAnsi" w:cstheme="majorHAnsi"/>
          <w:b/>
          <w:szCs w:val="24"/>
        </w:rPr>
      </w:pPr>
    </w:p>
    <w:p w14:paraId="3B01BE98" w14:textId="77777777" w:rsidR="00F10E20" w:rsidRPr="00F10E20" w:rsidRDefault="00F10E20" w:rsidP="00F10E20">
      <w:pPr>
        <w:autoSpaceDE w:val="0"/>
        <w:autoSpaceDN w:val="0"/>
        <w:adjustRightInd w:val="0"/>
        <w:ind w:firstLine="567"/>
        <w:jc w:val="center"/>
        <w:rPr>
          <w:rFonts w:asciiTheme="majorHAnsi" w:hAnsiTheme="majorHAnsi" w:cstheme="majorHAnsi"/>
          <w:b/>
          <w:szCs w:val="24"/>
        </w:rPr>
      </w:pPr>
    </w:p>
    <w:p w14:paraId="4AB21251" w14:textId="7B300301" w:rsidR="00F10E20" w:rsidRPr="00F10E20" w:rsidRDefault="00F10E20" w:rsidP="00F10E20">
      <w:pPr>
        <w:autoSpaceDE w:val="0"/>
        <w:autoSpaceDN w:val="0"/>
        <w:adjustRightInd w:val="0"/>
        <w:ind w:firstLine="567"/>
        <w:jc w:val="center"/>
        <w:rPr>
          <w:rFonts w:asciiTheme="majorHAnsi" w:hAnsiTheme="majorHAnsi" w:cstheme="majorHAnsi"/>
          <w:b/>
          <w:szCs w:val="24"/>
        </w:rPr>
      </w:pPr>
      <w:r w:rsidRPr="00F10E20">
        <w:rPr>
          <w:rFonts w:asciiTheme="majorHAnsi" w:hAnsiTheme="majorHAnsi" w:cstheme="majorHAnsi"/>
          <w:b/>
          <w:szCs w:val="24"/>
        </w:rPr>
        <w:t>Hivatás</w:t>
      </w:r>
    </w:p>
    <w:p w14:paraId="7BF02FC7" w14:textId="77777777" w:rsidR="00F10E20" w:rsidRPr="00F10E20" w:rsidRDefault="00F10E20" w:rsidP="00F10E20">
      <w:pPr>
        <w:autoSpaceDE w:val="0"/>
        <w:autoSpaceDN w:val="0"/>
        <w:adjustRightInd w:val="0"/>
        <w:ind w:firstLine="567"/>
        <w:jc w:val="center"/>
        <w:rPr>
          <w:rFonts w:asciiTheme="majorHAnsi" w:hAnsiTheme="majorHAnsi" w:cstheme="majorHAnsi"/>
          <w:b/>
          <w:szCs w:val="24"/>
        </w:rPr>
      </w:pPr>
    </w:p>
    <w:p w14:paraId="2C75835F"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p>
    <w:p w14:paraId="333D941A"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Ebben a világban a természet alakítja a világ jövőjét, élén az emberrel. Mintha Istennek nem is lenne szerepe benne. Isten zsenialitása, hogy bő lehetőséget hagy nekünk az alkotásra, csak az isteni feladatot végzi el. Ő megtervezte, kezdetleges formában teremtette a világot, és gondját viseli. A többi a mi feladatunk. Isten világában tevékenykedünk szabad emberekként. Isten meghív munkatárásnak a világ építésére. Ez a hivatás.</w:t>
      </w:r>
    </w:p>
    <w:p w14:paraId="5C6772F3"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Az emberek a nemes, rangos tevékenységeket nevezik hivatásnak, és elvárják, hogy ezeket a foglalkozásokat öntudattal, áldozatkészen műveljék. A köztudatban hivatása van az orvosnak, pedagógusnak, papnak, művésznek. Ezek a foglalkozások rangot jelentenek, és különböző mértékben anyagilag is jobban megfizetik, amilyen mértékben értékelik ezeket a hivatásokat. A mesterember munkája ezzel szemben csak szakma a közfelfogás szerint. Aki ennél lejjebb van a társadalmi létrán, eszerint a téves értékelés szerint, annak a tevékenységét nemhogy hivatásnak, de még szakmának sem tekintik, mint például a segédmunkás, alkalmazott, alkalmi munkás stb.</w:t>
      </w:r>
    </w:p>
    <w:p w14:paraId="07B1B563"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A mennyei Atya másképpen nézi az életet. Az Ő gondolatvilágában mindenfajta tevékenység, a nemes tevékenység is önmagában még csak szakma. Az orvos, pap, író, művész is, ha szakmailag jól végzi a dolgát, önmagában még csak egy jó mesterember. Istennél nem az előkelő szakma teszi hivatássá a munkát, hanem az Ő meghívása, hogy szolgáljuk Őt a világban, ezért Istennél nincs önmagában alantas tevékenység, még az utcaseprőé sem az, ha istenszeretet hatja át. Isten minden embert hív, hogy a világban töltsön be valami szerepet, tegye szebbé, hasznosabbá a világot, és legyen társai szolgálatára. A szőlőmunkásokról szóló példabeszédben a gazda, aki Istent jelképezi, minden órában kimegy a piacra és felfogadja az ott ácsorgó munkanélküli embereket. Istennél tehát mindenkinek van hivatása. A mennyei Atyánál nem aszerint előkelőbb, vagy alantasabb a tevékenységünk, hogy az emberek milyen fokban tisztelik tevékenységünket, hanem a szerint, hogy mennyi szeretet, áldozatkészség van bennünk Isten és a társadalom iránt.</w:t>
      </w:r>
    </w:p>
    <w:p w14:paraId="47885A07"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p>
    <w:p w14:paraId="54F287D2"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Az ember feladata, hogy Isten társaként, szolgájaként vegyen részt a világ alakításában, mert Isten nem kész világot teremtett, hanem olyat, melyet az ember közreműködésével szeretne folyamatosan kibontakoztatni, végső, beteljesült formájához elvezetni. Ebben az isteni tervben törést jelentett az ember bűne. (Az isteni program a világ végső kibontakoztatására lefagyott). Ezért, hogy a Mennyei Atya gyönyörű tervét ne engedje meghiúsulni, az Úr Jézus nagypénteken meghalt, szombaton a sírban nyugodott, és húsvét vasárnap feltámadt. Ez zsidó gondolatrendszerben a hét első napjának számít, jelezvén ezzel egy új teremtés kezdetét. Az Úr Jézus feltámadása után azon fárad, hogy a bűnbeesett világot megtisztítsa, és mennyországgá formálja. Ezt Ő a Szentlélek erejével teszi, akit, halálában nyert el. Az Úr Jézus bennünket hív, hivatást ad nekünk, hogy társai legyünk a már most köztünk lévő Isten országának, és az ebből kibontakozó végső mennyországnak az építésében, amelyre az isteni terv, program irányul. A mi legnemesebb, legszebb, legfontosabb hivatásunk, hogy ebben szolgálatára legyünk. Fontos, hogy ezt tekintsük hivatásunknak, és ne valami jól menő, előkelő, jól fizető szakmát.</w:t>
      </w:r>
    </w:p>
    <w:p w14:paraId="775175DA"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 xml:space="preserve">Krisztus meghívott bennünket. Keresztségünkkor az Ő isteni természetét, és Szentlelkét adta nekünk csiraszerűen. Ez tízezer talentumnál is többet ér. Egy talentum 45 kiló arany. Egyrészt úgy kell kamatoztatnunk </w:t>
      </w:r>
      <w:r w:rsidRPr="00F10E20">
        <w:rPr>
          <w:rFonts w:asciiTheme="majorHAnsi" w:hAnsiTheme="majorHAnsi" w:cstheme="majorHAnsi"/>
          <w:szCs w:val="24"/>
        </w:rPr>
        <w:lastRenderedPageBreak/>
        <w:t>a nekünk adott Szentlelket, hogy hallgatunk indításaira, azt tesszük, amire az Úr Jézus példája nyomán indít bennünket. Minél többször a szerint cselekszünk, Ő mindig növekszik bennünk, és értékesebb, szebb, boldogabb a lelkünk. Másrészt az Úr Jézus szavai szerint kell, hogy mint forrásból, belőlünk is kiáradjon a Szentlélek környezetünkre. Amikor mi imádkozunk az emberekért, akkor az Úr Jézus Lelke imádkozik bennünk a világért, amit a mennyei Atya meghallgat. Másrészt, amikor Krisztus szellemében megbocsájtunk, szeretjük ellenségeinket, adakozunk, amikor a Szentlélek szól belőlünk, amikor az Úr Jézus szellemében, kedvéért szolgálunk otthon, iskolában, ismerőseink között, olyankor kiárad belőlünk a Szentlélek azokra, akik készségesek, nyitottak, és mindig épül körülöttünk az Isten országa. Ez azért van, mert a jézusi élet nem csupán dicséretre méltó, szép jámborság, hanem Isten működik benne, megszenteli, áthatja, az örök életre feltámasztó erő működik benne, ami által megvalósul a szentháromságos szeretet uralma a földön, és lassan készül Isten végső országa, a mennyország a földön.</w:t>
      </w:r>
    </w:p>
    <w:p w14:paraId="0B2321FC" w14:textId="77777777" w:rsidR="00F10E20" w:rsidRPr="00F10E20" w:rsidRDefault="00F10E20" w:rsidP="00F10E20">
      <w:pPr>
        <w:autoSpaceDE w:val="0"/>
        <w:autoSpaceDN w:val="0"/>
        <w:adjustRightInd w:val="0"/>
        <w:jc w:val="both"/>
        <w:rPr>
          <w:rFonts w:asciiTheme="majorHAnsi" w:hAnsiTheme="majorHAnsi" w:cstheme="majorHAnsi"/>
          <w:b/>
          <w:szCs w:val="24"/>
        </w:rPr>
      </w:pPr>
    </w:p>
    <w:p w14:paraId="5DDB88B4" w14:textId="77777777" w:rsidR="00F10E20" w:rsidRPr="00F10E20" w:rsidRDefault="00F10E20" w:rsidP="00F10E20">
      <w:pPr>
        <w:autoSpaceDE w:val="0"/>
        <w:autoSpaceDN w:val="0"/>
        <w:adjustRightInd w:val="0"/>
        <w:jc w:val="both"/>
        <w:rPr>
          <w:rFonts w:asciiTheme="majorHAnsi" w:hAnsiTheme="majorHAnsi" w:cstheme="majorHAnsi"/>
          <w:szCs w:val="24"/>
        </w:rPr>
      </w:pPr>
      <w:r w:rsidRPr="00F10E20">
        <w:rPr>
          <w:rFonts w:asciiTheme="majorHAnsi" w:hAnsiTheme="majorHAnsi" w:cstheme="majorHAnsi"/>
          <w:b/>
          <w:szCs w:val="24"/>
        </w:rPr>
        <w:t>Honnan tudjuk meg, hogy milyen foglalkozás, tevékenység lesz a mi hivatásunk?</w:t>
      </w:r>
      <w:r w:rsidRPr="00F10E20">
        <w:rPr>
          <w:rFonts w:asciiTheme="majorHAnsi" w:hAnsiTheme="majorHAnsi" w:cstheme="majorHAnsi"/>
          <w:szCs w:val="24"/>
        </w:rPr>
        <w:t xml:space="preserve"> </w:t>
      </w:r>
    </w:p>
    <w:p w14:paraId="4A183828" w14:textId="77777777" w:rsidR="00F10E20" w:rsidRPr="00F10E20" w:rsidRDefault="00F10E20" w:rsidP="00F10E20">
      <w:pPr>
        <w:autoSpaceDE w:val="0"/>
        <w:autoSpaceDN w:val="0"/>
        <w:adjustRightInd w:val="0"/>
        <w:jc w:val="both"/>
        <w:rPr>
          <w:rFonts w:asciiTheme="majorHAnsi" w:hAnsiTheme="majorHAnsi" w:cstheme="majorHAnsi"/>
          <w:szCs w:val="24"/>
        </w:rPr>
      </w:pPr>
      <w:r w:rsidRPr="00F10E20">
        <w:rPr>
          <w:rFonts w:asciiTheme="majorHAnsi" w:hAnsiTheme="majorHAnsi" w:cstheme="majorHAnsi"/>
          <w:szCs w:val="24"/>
        </w:rPr>
        <w:t>Három tényező segíthet minket ennek felismerésében:</w:t>
      </w:r>
    </w:p>
    <w:p w14:paraId="1E2F3D69"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 xml:space="preserve"> 1. Indíttatás. Mire indít a Szentlélek? Ezt felismerheted abból, hogy kedvet érzel hozzá, vagy ha nehéznek is látod azt az utat, mégis magadénak érzed és tapasztalod magadban a „kegyelmi tőkét”, hogy jól be tudnád tölteni ezt a hivatást. </w:t>
      </w:r>
    </w:p>
    <w:p w14:paraId="1553A7AF"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 xml:space="preserve">2. Alkalmasság: Rendelkezel-e a hivatás betöltéséhez szükséges fizikai, szellemi, lelki adottságokkal, képességekkel. </w:t>
      </w:r>
    </w:p>
    <w:p w14:paraId="4554A370"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3. Reális lehetőség: Isten nem kér lehetetlent, mindig oda hív, ahol a reális lehetőségeid, körülményeid szerint a legtöbb szeretetet és Szentlelket tudsz árasztani és elfogadni. Pl. akinek nincs pénze, annak nem lesz lehetősége egyetemi végzettséget szerezni, de Isten lehet, hogy még szebbre hívja, pl. anyaság.</w:t>
      </w:r>
    </w:p>
    <w:p w14:paraId="5B0EE8BC" w14:textId="77777777" w:rsidR="00F10E20" w:rsidRPr="00F10E20" w:rsidRDefault="00F10E20" w:rsidP="00F10E20">
      <w:pPr>
        <w:autoSpaceDE w:val="0"/>
        <w:autoSpaceDN w:val="0"/>
        <w:adjustRightInd w:val="0"/>
        <w:ind w:firstLine="567"/>
        <w:jc w:val="both"/>
        <w:rPr>
          <w:rFonts w:asciiTheme="majorHAnsi" w:hAnsiTheme="majorHAnsi" w:cstheme="majorHAnsi"/>
          <w:szCs w:val="24"/>
        </w:rPr>
      </w:pPr>
      <w:r w:rsidRPr="00F10E20">
        <w:rPr>
          <w:rFonts w:asciiTheme="majorHAnsi" w:hAnsiTheme="majorHAnsi" w:cstheme="majorHAnsi"/>
          <w:szCs w:val="24"/>
        </w:rPr>
        <w:t>Az emberek földi foglalkozásukat sokkal komolyabban veszik, mint Isten szolgálatukat. Az Úr Jézus a királyi mennyegzőről szóló példabeszédében (Mt 14) hívja fel a figyelmünket, hogy az emberek nem követik Isten hívását földi feladataik miatt. Isten országát szolgálni, csodálatos hivatás. A mennyei Atya, az Úr Jézus, és a Szentlélek hívnak rá közösen. Az Úr Jézus azt mondta egy alkalommal, hogy Keresztelő Jánosnál nem született nagyobb ember a földön, de aki Isten országában a legkisebb, nagyobb Jánosnál. Az emberek földi munkájukat, rangjukat, pénzüket fontosabbnak tartják, mint Isten országának szolgálatát.</w:t>
      </w:r>
    </w:p>
    <w:p w14:paraId="66036776" w14:textId="77777777" w:rsidR="00F10E20" w:rsidRPr="00F10E20" w:rsidRDefault="00F10E20" w:rsidP="00F10E20">
      <w:pPr>
        <w:autoSpaceDE w:val="0"/>
        <w:autoSpaceDN w:val="0"/>
        <w:adjustRightInd w:val="0"/>
        <w:jc w:val="both"/>
        <w:rPr>
          <w:rFonts w:asciiTheme="majorHAnsi" w:hAnsiTheme="majorHAnsi" w:cstheme="majorHAnsi"/>
          <w:szCs w:val="24"/>
        </w:rPr>
      </w:pPr>
    </w:p>
    <w:p w14:paraId="2BA4FAAD" w14:textId="77777777" w:rsidR="00F10E20" w:rsidRPr="00F10E20" w:rsidRDefault="00F10E20" w:rsidP="00F10E20">
      <w:pPr>
        <w:autoSpaceDE w:val="0"/>
        <w:autoSpaceDN w:val="0"/>
        <w:adjustRightInd w:val="0"/>
        <w:jc w:val="both"/>
        <w:rPr>
          <w:rFonts w:asciiTheme="majorHAnsi" w:hAnsiTheme="majorHAnsi" w:cstheme="majorHAnsi"/>
          <w:szCs w:val="24"/>
        </w:rPr>
      </w:pPr>
      <w:r w:rsidRPr="00F10E20">
        <w:rPr>
          <w:rFonts w:asciiTheme="majorHAnsi" w:hAnsiTheme="majorHAnsi" w:cstheme="majorHAnsi"/>
          <w:b/>
          <w:szCs w:val="24"/>
          <w:u w:val="single"/>
        </w:rPr>
        <w:t>Kérdések:</w:t>
      </w:r>
      <w:r w:rsidRPr="00F10E20">
        <w:rPr>
          <w:rFonts w:asciiTheme="majorHAnsi" w:hAnsiTheme="majorHAnsi" w:cstheme="majorHAnsi"/>
          <w:szCs w:val="24"/>
        </w:rPr>
        <w:t xml:space="preserve"> </w:t>
      </w:r>
    </w:p>
    <w:p w14:paraId="73318C65" w14:textId="77777777" w:rsidR="00F10E20" w:rsidRPr="00F10E20" w:rsidRDefault="00F10E20" w:rsidP="00F10E20">
      <w:pPr>
        <w:autoSpaceDE w:val="0"/>
        <w:autoSpaceDN w:val="0"/>
        <w:adjustRightInd w:val="0"/>
        <w:jc w:val="both"/>
        <w:rPr>
          <w:rFonts w:asciiTheme="majorHAnsi" w:hAnsiTheme="majorHAnsi" w:cstheme="majorHAnsi"/>
          <w:szCs w:val="24"/>
        </w:rPr>
      </w:pPr>
      <w:r w:rsidRPr="00F10E20">
        <w:rPr>
          <w:rFonts w:asciiTheme="majorHAnsi" w:hAnsiTheme="majorHAnsi" w:cstheme="majorHAnsi"/>
          <w:szCs w:val="24"/>
        </w:rPr>
        <w:t>Mi a különbség a foglalkozás és a hivatás között? Te mi szeretnél lenni? Mi vonz választásodban? Olvassuk el Mt 14. fejezetét! Te törekedj arra, hogy meghalld Isten hívását, és mondj igent neki. Mivel lehet fejleszteni figyelmünket, érzékünket Isten hívásának felismerésére és elszántságunkat annak követésére. Ki követi Isten hívását? (aki hallgat az evangéliumra)</w:t>
      </w:r>
    </w:p>
    <w:p w14:paraId="38A69A23" w14:textId="77777777" w:rsidR="00F10E20" w:rsidRPr="00F10E20" w:rsidRDefault="00F10E20" w:rsidP="00B66586">
      <w:pPr>
        <w:pStyle w:val="kincstrcmsor"/>
        <w:rPr>
          <w:rFonts w:asciiTheme="majorHAnsi" w:hAnsiTheme="majorHAnsi" w:cstheme="majorHAnsi"/>
          <w:szCs w:val="24"/>
        </w:rPr>
      </w:pPr>
    </w:p>
    <w:p w14:paraId="23BC72D3" w14:textId="77777777" w:rsidR="00402CA2" w:rsidRPr="00F10E20" w:rsidRDefault="00402CA2" w:rsidP="00B66586">
      <w:pPr>
        <w:pStyle w:val="kincstrcmsor"/>
        <w:rPr>
          <w:rFonts w:asciiTheme="majorHAnsi" w:hAnsiTheme="majorHAnsi" w:cstheme="majorHAnsi"/>
          <w:szCs w:val="24"/>
        </w:rPr>
      </w:pPr>
    </w:p>
    <w:p w14:paraId="244FAA57" w14:textId="77777777" w:rsidR="00B66586" w:rsidRPr="00F10E20" w:rsidRDefault="00B66586" w:rsidP="00B66586">
      <w:pPr>
        <w:pStyle w:val="kincstrcmsor"/>
        <w:rPr>
          <w:rFonts w:asciiTheme="majorHAnsi" w:hAnsiTheme="majorHAnsi" w:cstheme="majorHAnsi"/>
          <w:szCs w:val="24"/>
        </w:rPr>
      </w:pPr>
      <w:r w:rsidRPr="00F10E20">
        <w:rPr>
          <w:rFonts w:asciiTheme="majorHAnsi" w:hAnsiTheme="majorHAnsi" w:cstheme="majorHAnsi"/>
          <w:szCs w:val="24"/>
        </w:rPr>
        <w:t xml:space="preserve">Eszközigény: </w:t>
      </w:r>
    </w:p>
    <w:p w14:paraId="1F4698C9" w14:textId="77777777" w:rsidR="00B66586" w:rsidRPr="00F10E20" w:rsidRDefault="00B66586" w:rsidP="00A93E24">
      <w:pPr>
        <w:rPr>
          <w:rFonts w:asciiTheme="majorHAnsi" w:hAnsiTheme="majorHAnsi" w:cstheme="majorHAnsi"/>
          <w:szCs w:val="24"/>
        </w:rPr>
      </w:pPr>
    </w:p>
    <w:sectPr w:rsidR="00B66586" w:rsidRPr="00F10E20"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5B288" w14:textId="77777777" w:rsidR="00E76264" w:rsidRDefault="00E76264" w:rsidP="00DC5291">
      <w:r>
        <w:separator/>
      </w:r>
    </w:p>
  </w:endnote>
  <w:endnote w:type="continuationSeparator" w:id="0">
    <w:p w14:paraId="631DA978" w14:textId="77777777" w:rsidR="00E76264" w:rsidRDefault="00E7626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799D77C" w:rsidR="00482C29" w:rsidRDefault="00482C29">
        <w:pPr>
          <w:pStyle w:val="llb"/>
          <w:jc w:val="right"/>
        </w:pPr>
        <w:r>
          <w:fldChar w:fldCharType="begin"/>
        </w:r>
        <w:r>
          <w:instrText>PAGE   \* MERGEFORMAT</w:instrText>
        </w:r>
        <w:r>
          <w:fldChar w:fldCharType="separate"/>
        </w:r>
        <w:r w:rsidR="00F10E2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A5172" w14:textId="77777777" w:rsidR="00E76264" w:rsidRDefault="00E76264" w:rsidP="00DC5291">
      <w:r>
        <w:separator/>
      </w:r>
    </w:p>
  </w:footnote>
  <w:footnote w:type="continuationSeparator" w:id="0">
    <w:p w14:paraId="60A9DF8E" w14:textId="77777777" w:rsidR="00E76264" w:rsidRDefault="00E76264"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76264"/>
    <w:rsid w:val="00E864AC"/>
    <w:rsid w:val="00EB297C"/>
    <w:rsid w:val="00EB4B6F"/>
    <w:rsid w:val="00EC5A50"/>
    <w:rsid w:val="00F10E2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223B4"/>
    <w:rsid w:val="00DE74F4"/>
    <w:rsid w:val="00E92C27"/>
    <w:rsid w:val="00FB5B7D"/>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63FF5-1A23-4A90-81EA-2F5B37F6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995</Words>
  <Characters>5677</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2020-03-16T18:32:00Z</dcterms:created>
  <dcterms:modified xsi:type="dcterms:W3CDTF">2020-03-16T18:32:00Z</dcterms:modified>
</cp:coreProperties>
</file>